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360" w:rsidRDefault="00883360" w:rsidP="0088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fr-BE"/>
        </w:rPr>
      </w:pPr>
      <w:r>
        <w:rPr>
          <w:b/>
          <w:sz w:val="24"/>
          <w:szCs w:val="24"/>
          <w:lang w:val="fr-BE"/>
        </w:rPr>
        <w:t>Savoir établir des liens logiques</w:t>
      </w:r>
    </w:p>
    <w:p w:rsidR="00883360" w:rsidRDefault="00883360" w:rsidP="00883360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SELL.1. Analyser et comprendre un message</w:t>
      </w:r>
    </w:p>
    <w:tbl>
      <w:tblPr>
        <w:tblStyle w:val="Grilledutableau"/>
        <w:tblW w:w="9795" w:type="dxa"/>
        <w:tblLayout w:type="fixed"/>
        <w:tblLook w:val="04A0"/>
      </w:tblPr>
      <w:tblGrid>
        <w:gridCol w:w="2633"/>
        <w:gridCol w:w="794"/>
        <w:gridCol w:w="794"/>
        <w:gridCol w:w="795"/>
        <w:gridCol w:w="796"/>
        <w:gridCol w:w="794"/>
        <w:gridCol w:w="794"/>
        <w:gridCol w:w="794"/>
        <w:gridCol w:w="794"/>
        <w:gridCol w:w="794"/>
        <w:gridCol w:w="13"/>
      </w:tblGrid>
      <w:tr w:rsidR="00883360" w:rsidRPr="00A85276" w:rsidTr="00883360"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360" w:rsidRDefault="00883360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SELL.1.1 Oser s’arrêter, prendre le temps de s’approprier la situation et se poser des questions.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883360" w:rsidRPr="00A85276" w:rsidTr="00883360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360" w:rsidRDefault="00883360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SELL.1.2 Cerner les problèmes qui se posent, les formuler, les décomposer en sous-problèmes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883360" w:rsidRPr="00A85276" w:rsidTr="00883360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360" w:rsidRDefault="00883360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SELL.1.3 Rechercher des informations et des critères pour les sélectionner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360" w:rsidRDefault="00883360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985196" w:rsidRPr="00A85276" w:rsidTr="00883360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196" w:rsidRDefault="00985196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SELL.1.4 Recourir à des outils susceptibles d’aider à comprendre la situation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196" w:rsidRDefault="00985196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196" w:rsidRDefault="00985196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196" w:rsidRDefault="00985196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196" w:rsidRDefault="00985196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196" w:rsidRDefault="00985196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196" w:rsidRDefault="00985196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196" w:rsidRDefault="00985196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196" w:rsidRDefault="00985196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196" w:rsidRDefault="00985196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883360" w:rsidRDefault="00883360" w:rsidP="00883360">
      <w:pPr>
        <w:jc w:val="both"/>
        <w:rPr>
          <w:sz w:val="24"/>
          <w:szCs w:val="24"/>
          <w:lang w:val="fr-BE"/>
        </w:rPr>
      </w:pPr>
    </w:p>
    <w:p w:rsidR="00F97965" w:rsidRDefault="00F97965" w:rsidP="00883360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SELL.2. Traiter les informations et les cheminements</w:t>
      </w:r>
    </w:p>
    <w:tbl>
      <w:tblPr>
        <w:tblStyle w:val="Grilledutableau"/>
        <w:tblW w:w="9795" w:type="dxa"/>
        <w:tblLayout w:type="fixed"/>
        <w:tblLook w:val="04A0"/>
      </w:tblPr>
      <w:tblGrid>
        <w:gridCol w:w="2633"/>
        <w:gridCol w:w="794"/>
        <w:gridCol w:w="794"/>
        <w:gridCol w:w="795"/>
        <w:gridCol w:w="796"/>
        <w:gridCol w:w="794"/>
        <w:gridCol w:w="794"/>
        <w:gridCol w:w="794"/>
        <w:gridCol w:w="794"/>
        <w:gridCol w:w="794"/>
        <w:gridCol w:w="13"/>
      </w:tblGrid>
      <w:tr w:rsidR="00F97965" w:rsidRPr="00A85276" w:rsidTr="007A3527"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965" w:rsidRDefault="00F97965" w:rsidP="00F9796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SELL.2.1</w:t>
            </w:r>
            <w:r w:rsidR="00711CBA">
              <w:rPr>
                <w:sz w:val="20"/>
                <w:szCs w:val="20"/>
                <w:lang w:val="fr-BE"/>
              </w:rPr>
              <w:t>Organiser selon divers critères : trier, classer, ranger, articuler</w:t>
            </w:r>
            <w:r>
              <w:rPr>
                <w:sz w:val="20"/>
                <w:szCs w:val="20"/>
                <w:lang w:val="fr-BE"/>
              </w:rPr>
              <w:t>.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F97965" w:rsidRPr="00A85276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965" w:rsidRDefault="00711CBA" w:rsidP="00711CBA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SELL.2</w:t>
            </w:r>
            <w:r w:rsidR="00F97965">
              <w:rPr>
                <w:sz w:val="20"/>
                <w:szCs w:val="20"/>
                <w:lang w:val="fr-BE"/>
              </w:rPr>
              <w:t xml:space="preserve">.2 </w:t>
            </w:r>
            <w:r>
              <w:rPr>
                <w:sz w:val="20"/>
                <w:szCs w:val="20"/>
                <w:lang w:val="fr-BE"/>
              </w:rPr>
              <w:t>Construire, lire, interpréter, utiliser</w:t>
            </w:r>
          </w:p>
          <w:p w:rsidR="00711CBA" w:rsidRPr="00711CBA" w:rsidRDefault="00711CBA" w:rsidP="00711CBA">
            <w:pPr>
              <w:rPr>
                <w:sz w:val="20"/>
                <w:szCs w:val="20"/>
                <w:lang w:val="fr-BE"/>
              </w:rPr>
            </w:pPr>
            <w:r w:rsidRPr="00711CBA">
              <w:rPr>
                <w:sz w:val="20"/>
                <w:szCs w:val="20"/>
                <w:lang w:val="fr-BE"/>
              </w:rPr>
              <w:t>-</w:t>
            </w:r>
            <w:r>
              <w:rPr>
                <w:sz w:val="20"/>
                <w:szCs w:val="20"/>
                <w:lang w:val="fr-BE"/>
              </w:rPr>
              <w:t xml:space="preserve"> des symboles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F97965" w:rsidRPr="00883360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965" w:rsidRPr="00711CBA" w:rsidRDefault="00711CBA" w:rsidP="00711CBA">
            <w:pPr>
              <w:rPr>
                <w:sz w:val="20"/>
                <w:szCs w:val="20"/>
                <w:lang w:val="fr-BE"/>
              </w:rPr>
            </w:pPr>
            <w:r w:rsidRPr="00711CBA">
              <w:rPr>
                <w:sz w:val="20"/>
                <w:szCs w:val="20"/>
                <w:lang w:val="fr-BE"/>
              </w:rPr>
              <w:t>-</w:t>
            </w:r>
            <w:r>
              <w:rPr>
                <w:sz w:val="20"/>
                <w:szCs w:val="20"/>
                <w:lang w:val="fr-BE"/>
              </w:rPr>
              <w:t xml:space="preserve"> d</w:t>
            </w:r>
            <w:r w:rsidRPr="00711CBA">
              <w:rPr>
                <w:sz w:val="20"/>
                <w:szCs w:val="20"/>
                <w:lang w:val="fr-BE"/>
              </w:rPr>
              <w:t xml:space="preserve">es </w:t>
            </w:r>
            <w:r>
              <w:rPr>
                <w:sz w:val="20"/>
                <w:szCs w:val="20"/>
                <w:lang w:val="fr-BE"/>
              </w:rPr>
              <w:t>représentations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F97965" w:rsidRPr="00883360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965" w:rsidRPr="00711CBA" w:rsidRDefault="00711CBA" w:rsidP="00711CBA">
            <w:pPr>
              <w:rPr>
                <w:sz w:val="20"/>
                <w:szCs w:val="20"/>
                <w:lang w:val="fr-BE"/>
              </w:rPr>
            </w:pPr>
            <w:r w:rsidRPr="00711CBA">
              <w:rPr>
                <w:sz w:val="20"/>
                <w:szCs w:val="20"/>
                <w:lang w:val="fr-BE"/>
              </w:rPr>
              <w:t>-</w:t>
            </w:r>
            <w:r>
              <w:rPr>
                <w:sz w:val="20"/>
                <w:szCs w:val="20"/>
                <w:lang w:val="fr-BE"/>
              </w:rPr>
              <w:t xml:space="preserve"> des schémas, des dessins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65" w:rsidRDefault="00F97965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11CBA" w:rsidRPr="00883360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CBA" w:rsidRPr="00711CBA" w:rsidRDefault="00711CBA" w:rsidP="00711CBA">
            <w:pPr>
              <w:rPr>
                <w:sz w:val="20"/>
                <w:szCs w:val="20"/>
                <w:lang w:val="fr-BE"/>
              </w:rPr>
            </w:pPr>
            <w:r w:rsidRPr="00711CBA">
              <w:rPr>
                <w:sz w:val="20"/>
                <w:szCs w:val="20"/>
                <w:lang w:val="fr-BE"/>
              </w:rPr>
              <w:t>-</w:t>
            </w:r>
            <w:r>
              <w:rPr>
                <w:sz w:val="20"/>
                <w:szCs w:val="20"/>
                <w:lang w:val="fr-BE"/>
              </w:rPr>
              <w:t xml:space="preserve"> des graphiques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11CBA" w:rsidRPr="00883360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CBA" w:rsidRPr="00711CBA" w:rsidRDefault="00711CBA" w:rsidP="00711CBA">
            <w:pPr>
              <w:rPr>
                <w:sz w:val="20"/>
                <w:szCs w:val="20"/>
                <w:lang w:val="fr-BE"/>
              </w:rPr>
            </w:pPr>
            <w:r w:rsidRPr="00711CBA">
              <w:rPr>
                <w:sz w:val="20"/>
                <w:szCs w:val="20"/>
                <w:lang w:val="fr-BE"/>
              </w:rPr>
              <w:t>-</w:t>
            </w:r>
            <w:r>
              <w:rPr>
                <w:sz w:val="20"/>
                <w:szCs w:val="20"/>
                <w:lang w:val="fr-BE"/>
              </w:rPr>
              <w:t xml:space="preserve"> des tableaux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11CBA" w:rsidRPr="00883360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CBA" w:rsidRPr="00711CBA" w:rsidRDefault="00711CBA" w:rsidP="00711CBA">
            <w:pPr>
              <w:rPr>
                <w:sz w:val="20"/>
                <w:szCs w:val="20"/>
                <w:lang w:val="fr-BE"/>
              </w:rPr>
            </w:pPr>
            <w:r w:rsidRPr="00711CBA">
              <w:rPr>
                <w:sz w:val="20"/>
                <w:szCs w:val="20"/>
                <w:lang w:val="fr-BE"/>
              </w:rPr>
              <w:t>-</w:t>
            </w:r>
            <w:r>
              <w:rPr>
                <w:sz w:val="20"/>
                <w:szCs w:val="20"/>
                <w:lang w:val="fr-BE"/>
              </w:rPr>
              <w:t xml:space="preserve"> des graphes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11CBA" w:rsidRPr="00A85276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CBA" w:rsidRPr="00711CBA" w:rsidRDefault="00711CBA" w:rsidP="00711CBA">
            <w:pPr>
              <w:rPr>
                <w:sz w:val="20"/>
                <w:szCs w:val="20"/>
                <w:lang w:val="fr-BE"/>
              </w:rPr>
            </w:pPr>
            <w:r w:rsidRPr="00711CBA">
              <w:rPr>
                <w:sz w:val="20"/>
                <w:szCs w:val="20"/>
                <w:lang w:val="fr-BE"/>
              </w:rPr>
              <w:t>-</w:t>
            </w:r>
            <w:r>
              <w:rPr>
                <w:sz w:val="20"/>
                <w:szCs w:val="20"/>
                <w:lang w:val="fr-BE"/>
              </w:rPr>
              <w:t xml:space="preserve"> des diagrammes pour clarifier une situation ou faciliter une recherche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11CBA" w:rsidRPr="00A85276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CBA" w:rsidRPr="00711CBA" w:rsidRDefault="00711CBA" w:rsidP="00711CBA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SELL.2.3 S’interroger sur des représentations de données, des combinaisons possibles de celles-ci, des fréquences d’apparition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11CBA" w:rsidRPr="00A85276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CBA" w:rsidRDefault="00711CBA" w:rsidP="00711CBA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Construire et utiliser le concept de moyenne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F97965" w:rsidRDefault="00F97965" w:rsidP="00883360">
      <w:pPr>
        <w:jc w:val="both"/>
        <w:rPr>
          <w:sz w:val="24"/>
          <w:szCs w:val="24"/>
          <w:lang w:val="fr-BE"/>
        </w:rPr>
      </w:pPr>
    </w:p>
    <w:p w:rsidR="00BA2F11" w:rsidRDefault="00A75E2E">
      <w:pPr>
        <w:rPr>
          <w:lang w:val="fr-BE"/>
        </w:rPr>
      </w:pPr>
    </w:p>
    <w:p w:rsidR="00711CBA" w:rsidRDefault="00711CBA">
      <w:pPr>
        <w:rPr>
          <w:lang w:val="fr-BE"/>
        </w:rPr>
      </w:pPr>
    </w:p>
    <w:p w:rsidR="00711CBA" w:rsidRDefault="00711CBA">
      <w:pPr>
        <w:rPr>
          <w:lang w:val="fr-BE"/>
        </w:rPr>
      </w:pPr>
      <w:r>
        <w:rPr>
          <w:lang w:val="fr-BE"/>
        </w:rPr>
        <w:lastRenderedPageBreak/>
        <w:t>SELL.3. Résoudre, raisonner et  argumenter</w:t>
      </w:r>
    </w:p>
    <w:tbl>
      <w:tblPr>
        <w:tblStyle w:val="Grilledutableau"/>
        <w:tblW w:w="9795" w:type="dxa"/>
        <w:tblLayout w:type="fixed"/>
        <w:tblLook w:val="04A0"/>
      </w:tblPr>
      <w:tblGrid>
        <w:gridCol w:w="2633"/>
        <w:gridCol w:w="794"/>
        <w:gridCol w:w="794"/>
        <w:gridCol w:w="795"/>
        <w:gridCol w:w="796"/>
        <w:gridCol w:w="794"/>
        <w:gridCol w:w="794"/>
        <w:gridCol w:w="794"/>
        <w:gridCol w:w="794"/>
        <w:gridCol w:w="794"/>
        <w:gridCol w:w="13"/>
      </w:tblGrid>
      <w:tr w:rsidR="00711CBA" w:rsidRPr="00A85276" w:rsidTr="007A3527"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CBA" w:rsidRDefault="00711CBA" w:rsidP="007A3527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SELL.3.1 Faire des hypothèses de solutions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11CBA" w:rsidRPr="00A85276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CBA" w:rsidRDefault="00711CBA" w:rsidP="007A3527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SELL.3.2 Chercher plusieurs idées de démarches pour résoudre la situation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11CBA" w:rsidRPr="00A85276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CBA" w:rsidRDefault="00711CBA" w:rsidP="007A3527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SELL.3.3 Anticiper leur plausibilité, leur faisabilité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11CBA" w:rsidRPr="00A85276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CBA" w:rsidRDefault="00711CBA" w:rsidP="007A3527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SELL.3.4 Recourir à des acquis susceptibles d’aider à résoudre la situation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11CBA" w:rsidRPr="00A85276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CBA" w:rsidRDefault="00711CBA" w:rsidP="007A3527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SELL.3.5 Choisir une démarche et la mener à son terme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11CBA" w:rsidRPr="00A85276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CBA" w:rsidRDefault="00711CBA" w:rsidP="007A3527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SELL.3.6 Confronter la solution et la démarche à la situation ; chercher à prouver leur adéquation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11CBA" w:rsidRPr="00A85276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CBA" w:rsidRDefault="00711CBA" w:rsidP="007A3527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SELL.3.7 Accepter ses erreurs, en chercher les causes et revenir sur son cheminement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11CBA" w:rsidRPr="00A85276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CBA" w:rsidRDefault="00711CBA" w:rsidP="007A3527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SELL.3.8 Interagir et communiquer dans un langage clair et précis avec les autres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11CBA" w:rsidRPr="00A85276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CBA" w:rsidRDefault="00711CBA" w:rsidP="007A3527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SELL.3.9 Comparer et confronter les hypothèses, les démarches et les solutions avec les autres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CBA" w:rsidRDefault="00711CBA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711CBA" w:rsidRDefault="00711CBA">
      <w:pPr>
        <w:rPr>
          <w:lang w:val="fr-BE"/>
        </w:rPr>
      </w:pPr>
    </w:p>
    <w:p w:rsidR="00D571AE" w:rsidRDefault="00D571AE">
      <w:pPr>
        <w:rPr>
          <w:lang w:val="fr-BE"/>
        </w:rPr>
      </w:pPr>
    </w:p>
    <w:p w:rsidR="00D571AE" w:rsidRDefault="00D571AE">
      <w:pPr>
        <w:rPr>
          <w:lang w:val="fr-BE"/>
        </w:rPr>
      </w:pPr>
    </w:p>
    <w:p w:rsidR="00D571AE" w:rsidRDefault="00D571AE">
      <w:pPr>
        <w:rPr>
          <w:lang w:val="fr-BE"/>
        </w:rPr>
      </w:pPr>
    </w:p>
    <w:p w:rsidR="00D571AE" w:rsidRDefault="00D571AE">
      <w:pPr>
        <w:rPr>
          <w:lang w:val="fr-BE"/>
        </w:rPr>
      </w:pPr>
    </w:p>
    <w:p w:rsidR="00D571AE" w:rsidRDefault="00D571AE">
      <w:pPr>
        <w:rPr>
          <w:lang w:val="fr-BE"/>
        </w:rPr>
      </w:pPr>
    </w:p>
    <w:p w:rsidR="00D571AE" w:rsidRDefault="00D571AE">
      <w:pPr>
        <w:rPr>
          <w:lang w:val="fr-BE"/>
        </w:rPr>
      </w:pPr>
    </w:p>
    <w:p w:rsidR="00D571AE" w:rsidRDefault="00D571AE">
      <w:pPr>
        <w:rPr>
          <w:lang w:val="fr-BE"/>
        </w:rPr>
      </w:pPr>
    </w:p>
    <w:p w:rsidR="00D571AE" w:rsidRDefault="00D571AE">
      <w:pPr>
        <w:rPr>
          <w:lang w:val="fr-BE"/>
        </w:rPr>
      </w:pPr>
    </w:p>
    <w:p w:rsidR="00D571AE" w:rsidRDefault="00D571AE">
      <w:pPr>
        <w:rPr>
          <w:lang w:val="fr-BE"/>
        </w:rPr>
      </w:pPr>
    </w:p>
    <w:p w:rsidR="00D571AE" w:rsidRDefault="00D571AE" w:rsidP="00D57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fr-BE"/>
        </w:rPr>
      </w:pPr>
      <w:r>
        <w:rPr>
          <w:b/>
          <w:sz w:val="24"/>
          <w:szCs w:val="24"/>
          <w:lang w:val="fr-BE"/>
        </w:rPr>
        <w:lastRenderedPageBreak/>
        <w:t>Savoir structurer l’espace et ses composantes</w:t>
      </w:r>
    </w:p>
    <w:p w:rsidR="00D571AE" w:rsidRDefault="00F44BCD" w:rsidP="00D571AE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SSE.1. M</w:t>
      </w:r>
      <w:r w:rsidR="00D571AE">
        <w:rPr>
          <w:sz w:val="24"/>
          <w:szCs w:val="24"/>
          <w:lang w:val="fr-BE"/>
        </w:rPr>
        <w:t>anier des instruments propres au repérage dans l’espace et au traçage des formes</w:t>
      </w:r>
    </w:p>
    <w:tbl>
      <w:tblPr>
        <w:tblStyle w:val="Grilledutableau"/>
        <w:tblW w:w="9795" w:type="dxa"/>
        <w:tblLayout w:type="fixed"/>
        <w:tblLook w:val="04A0"/>
      </w:tblPr>
      <w:tblGrid>
        <w:gridCol w:w="2633"/>
        <w:gridCol w:w="794"/>
        <w:gridCol w:w="794"/>
        <w:gridCol w:w="795"/>
        <w:gridCol w:w="796"/>
        <w:gridCol w:w="794"/>
        <w:gridCol w:w="794"/>
        <w:gridCol w:w="794"/>
        <w:gridCol w:w="794"/>
        <w:gridCol w:w="794"/>
        <w:gridCol w:w="13"/>
      </w:tblGrid>
      <w:tr w:rsidR="00D571AE" w:rsidRPr="00883360" w:rsidTr="007A3527"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AE" w:rsidRDefault="00D571AE" w:rsidP="007A3527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SSE.1.1 Déterminer le fonctionnement et la spécificité d’usage de divers outils et, notamment :</w:t>
            </w:r>
          </w:p>
          <w:p w:rsidR="00F44BCD" w:rsidRDefault="00F44BCD" w:rsidP="007A3527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-d’une règle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D571AE" w:rsidRPr="00883360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AE" w:rsidRDefault="00F44BCD" w:rsidP="007A3527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-d’une équerre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D571AE" w:rsidRPr="00A85276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AE" w:rsidRDefault="003E4599" w:rsidP="007A3527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-d’un</w:t>
            </w:r>
            <w:r w:rsidR="00F44BCD">
              <w:rPr>
                <w:sz w:val="20"/>
                <w:szCs w:val="20"/>
                <w:lang w:val="fr-BE"/>
              </w:rPr>
              <w:t xml:space="preserve"> compas et recourir correctement à ces instruments, le premier instrument étant le corps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D571AE" w:rsidRPr="00A85276" w:rsidTr="007A3527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AE" w:rsidRDefault="00F44BCD" w:rsidP="007A3527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SSE.1.2 Fabriquer et utiliser de tels instruments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1AE" w:rsidRDefault="00D571AE" w:rsidP="007A3527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D571AE" w:rsidRDefault="00D571AE" w:rsidP="00D571AE">
      <w:pPr>
        <w:jc w:val="both"/>
        <w:rPr>
          <w:sz w:val="24"/>
          <w:szCs w:val="24"/>
          <w:lang w:val="fr-BE"/>
        </w:rPr>
      </w:pPr>
    </w:p>
    <w:p w:rsidR="00D571AE" w:rsidRDefault="00F44BCD">
      <w:pPr>
        <w:rPr>
          <w:sz w:val="24"/>
          <w:szCs w:val="24"/>
          <w:lang w:val="fr-BE"/>
        </w:rPr>
      </w:pPr>
      <w:r w:rsidRPr="00F44BCD">
        <w:rPr>
          <w:sz w:val="24"/>
          <w:szCs w:val="24"/>
          <w:lang w:val="fr-BE"/>
        </w:rPr>
        <w:t>SSE.2.</w:t>
      </w:r>
      <w:r>
        <w:rPr>
          <w:sz w:val="24"/>
          <w:szCs w:val="24"/>
          <w:lang w:val="fr-BE"/>
        </w:rPr>
        <w:t xml:space="preserve"> Repérer et situer dans l’espace des objets dont soi-même</w:t>
      </w:r>
    </w:p>
    <w:tbl>
      <w:tblPr>
        <w:tblStyle w:val="Grilledutableau"/>
        <w:tblW w:w="9795" w:type="dxa"/>
        <w:tblLayout w:type="fixed"/>
        <w:tblLook w:val="04A0"/>
      </w:tblPr>
      <w:tblGrid>
        <w:gridCol w:w="2633"/>
        <w:gridCol w:w="794"/>
        <w:gridCol w:w="794"/>
        <w:gridCol w:w="795"/>
        <w:gridCol w:w="796"/>
        <w:gridCol w:w="794"/>
        <w:gridCol w:w="794"/>
        <w:gridCol w:w="794"/>
        <w:gridCol w:w="794"/>
        <w:gridCol w:w="794"/>
        <w:gridCol w:w="13"/>
      </w:tblGrid>
      <w:tr w:rsidR="003E4599" w:rsidRPr="00A85276" w:rsidTr="003E4599"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599" w:rsidRDefault="003E4599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SSE.2.1 Reconnaître et exprimer des propriétés liées à la conservation du voisinage (ouvert/fermé, intérieur/extérieur, plein/creux…)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3E4599" w:rsidRPr="00A85276" w:rsidTr="003E4599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599" w:rsidRDefault="003E4599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SSE.2.2 Reconnaître et exprimer des rapports de positions opposées (haut/bas, gauche/droite, devant/derrière)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3E4599" w:rsidRPr="00A85276" w:rsidTr="003E4599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599" w:rsidRDefault="003E4599" w:rsidP="003E4599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SSE.2.3 Coder et décoder des déplacements et des positions sur des réseaux, des quadrillages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599" w:rsidRDefault="003E4599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3E4599" w:rsidRDefault="003E4599">
      <w:pPr>
        <w:rPr>
          <w:sz w:val="24"/>
          <w:szCs w:val="24"/>
          <w:lang w:val="fr-BE"/>
        </w:rPr>
      </w:pPr>
    </w:p>
    <w:p w:rsidR="003E4599" w:rsidRDefault="003E4599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SSE.3. Utiliser, mettre en relation des formes géométriques</w:t>
      </w:r>
    </w:p>
    <w:tbl>
      <w:tblPr>
        <w:tblStyle w:val="Grilledutableau"/>
        <w:tblW w:w="9795" w:type="dxa"/>
        <w:tblLayout w:type="fixed"/>
        <w:tblLook w:val="04A0"/>
      </w:tblPr>
      <w:tblGrid>
        <w:gridCol w:w="2633"/>
        <w:gridCol w:w="794"/>
        <w:gridCol w:w="794"/>
        <w:gridCol w:w="795"/>
        <w:gridCol w:w="796"/>
        <w:gridCol w:w="794"/>
        <w:gridCol w:w="794"/>
        <w:gridCol w:w="794"/>
        <w:gridCol w:w="794"/>
        <w:gridCol w:w="794"/>
        <w:gridCol w:w="13"/>
      </w:tblGrid>
      <w:tr w:rsidR="00776ADF" w:rsidRPr="00A85276" w:rsidTr="00796A05"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ADF" w:rsidRDefault="00776ADF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SSE.3.1 Se dégager des objets et distinguer, spécifier ce que sont des solides, des surfaces, des lignes, des points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76ADF" w:rsidRPr="00A85276" w:rsidTr="00796A05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ADF" w:rsidRDefault="00776ADF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SSE.3.2 Reconnaître des solides, des surfaces, des lignes, des points dans diverses situations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76ADF" w:rsidRPr="00A85276" w:rsidTr="00796A05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ADF" w:rsidRDefault="00776ADF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 xml:space="preserve">SSE.3.3 Analyser, caractériser selon différents critères des </w:t>
            </w:r>
            <w:r>
              <w:rPr>
                <w:sz w:val="20"/>
                <w:szCs w:val="20"/>
                <w:lang w:val="fr-BE"/>
              </w:rPr>
              <w:lastRenderedPageBreak/>
              <w:t>solides, des surfaces, des lignes dont des droites du plan (parallèles, sécantes, perpendiculaires), des points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76ADF" w:rsidRPr="00A85276" w:rsidTr="00796A05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ADF" w:rsidRDefault="00776ADF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lastRenderedPageBreak/>
              <w:t>SSE.3.4 Etablir des relations entre les solides et diverses représentations planes (perspectives, développements)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76ADF" w:rsidRPr="00A85276" w:rsidTr="00796A05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ADF" w:rsidRDefault="00776ADF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SSE.3.5 Agencer, fabriquer des solides, des surfaces, des lignes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3E4599" w:rsidRDefault="003E4599">
      <w:pPr>
        <w:rPr>
          <w:sz w:val="24"/>
          <w:szCs w:val="24"/>
          <w:lang w:val="fr-BE"/>
        </w:rPr>
      </w:pPr>
    </w:p>
    <w:p w:rsidR="00776ADF" w:rsidRDefault="00776ADF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SSE.4. Recourir à des transformations de l’espace et du plan</w:t>
      </w:r>
    </w:p>
    <w:tbl>
      <w:tblPr>
        <w:tblStyle w:val="Grilledutableau"/>
        <w:tblW w:w="9795" w:type="dxa"/>
        <w:tblLayout w:type="fixed"/>
        <w:tblLook w:val="04A0"/>
      </w:tblPr>
      <w:tblGrid>
        <w:gridCol w:w="2633"/>
        <w:gridCol w:w="794"/>
        <w:gridCol w:w="794"/>
        <w:gridCol w:w="795"/>
        <w:gridCol w:w="796"/>
        <w:gridCol w:w="794"/>
        <w:gridCol w:w="794"/>
        <w:gridCol w:w="794"/>
        <w:gridCol w:w="794"/>
        <w:gridCol w:w="794"/>
        <w:gridCol w:w="13"/>
      </w:tblGrid>
      <w:tr w:rsidR="00776ADF" w:rsidRPr="00A85276" w:rsidTr="002D07D5"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ADF" w:rsidRDefault="00776ADF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SSE.4.1 Analyser, caractériser des transformations de l’espace et du plan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76ADF" w:rsidRPr="00A85276" w:rsidTr="002D07D5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ADF" w:rsidRDefault="00776ADF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 xml:space="preserve">SSE.4.2 Reconnaître et construire des transformations de l’espace et du plan et plus particulièrement : </w:t>
            </w:r>
          </w:p>
          <w:p w:rsidR="002D07D5" w:rsidRDefault="002D07D5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Les retournements (axes de symétrie, symétries orthogonales)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776ADF" w:rsidRPr="00A85276" w:rsidTr="002D07D5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ADF" w:rsidRDefault="002D07D5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Les agrandissements et les réductions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ADF" w:rsidRDefault="00776ADF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776ADF" w:rsidRDefault="00776ADF">
      <w:pPr>
        <w:rPr>
          <w:sz w:val="24"/>
          <w:szCs w:val="24"/>
          <w:lang w:val="fr-BE"/>
        </w:rPr>
      </w:pPr>
    </w:p>
    <w:p w:rsidR="005638DE" w:rsidRDefault="005638DE">
      <w:pPr>
        <w:rPr>
          <w:sz w:val="24"/>
          <w:szCs w:val="24"/>
          <w:lang w:val="fr-BE"/>
        </w:rPr>
      </w:pPr>
    </w:p>
    <w:p w:rsidR="005638DE" w:rsidRDefault="005638DE">
      <w:pPr>
        <w:rPr>
          <w:sz w:val="24"/>
          <w:szCs w:val="24"/>
          <w:lang w:val="fr-BE"/>
        </w:rPr>
      </w:pPr>
    </w:p>
    <w:p w:rsidR="005638DE" w:rsidRDefault="005638DE">
      <w:pPr>
        <w:rPr>
          <w:sz w:val="24"/>
          <w:szCs w:val="24"/>
          <w:lang w:val="fr-BE"/>
        </w:rPr>
      </w:pPr>
    </w:p>
    <w:p w:rsidR="005638DE" w:rsidRDefault="005638DE">
      <w:pPr>
        <w:rPr>
          <w:sz w:val="24"/>
          <w:szCs w:val="24"/>
          <w:lang w:val="fr-BE"/>
        </w:rPr>
      </w:pPr>
    </w:p>
    <w:p w:rsidR="005638DE" w:rsidRDefault="005638DE">
      <w:pPr>
        <w:rPr>
          <w:sz w:val="24"/>
          <w:szCs w:val="24"/>
          <w:lang w:val="fr-BE"/>
        </w:rPr>
      </w:pPr>
    </w:p>
    <w:p w:rsidR="005638DE" w:rsidRDefault="005638DE">
      <w:pPr>
        <w:rPr>
          <w:sz w:val="24"/>
          <w:szCs w:val="24"/>
          <w:lang w:val="fr-BE"/>
        </w:rPr>
      </w:pPr>
    </w:p>
    <w:p w:rsidR="005638DE" w:rsidRDefault="005638DE">
      <w:pPr>
        <w:rPr>
          <w:sz w:val="24"/>
          <w:szCs w:val="24"/>
          <w:lang w:val="fr-BE"/>
        </w:rPr>
      </w:pPr>
    </w:p>
    <w:p w:rsidR="005638DE" w:rsidRDefault="005638DE">
      <w:pPr>
        <w:rPr>
          <w:sz w:val="24"/>
          <w:szCs w:val="24"/>
          <w:lang w:val="fr-BE"/>
        </w:rPr>
      </w:pPr>
    </w:p>
    <w:p w:rsidR="005638DE" w:rsidRDefault="005638DE">
      <w:pPr>
        <w:rPr>
          <w:sz w:val="24"/>
          <w:szCs w:val="24"/>
          <w:lang w:val="fr-BE"/>
        </w:rPr>
      </w:pPr>
    </w:p>
    <w:p w:rsidR="005638DE" w:rsidRDefault="005638DE">
      <w:pPr>
        <w:rPr>
          <w:sz w:val="24"/>
          <w:szCs w:val="24"/>
          <w:lang w:val="fr-BE"/>
        </w:rPr>
      </w:pPr>
    </w:p>
    <w:p w:rsidR="005638DE" w:rsidRDefault="005638DE" w:rsidP="00563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fr-BE"/>
        </w:rPr>
      </w:pPr>
      <w:r>
        <w:rPr>
          <w:b/>
          <w:sz w:val="24"/>
          <w:szCs w:val="24"/>
          <w:lang w:val="fr-BE"/>
        </w:rPr>
        <w:lastRenderedPageBreak/>
        <w:t>Savoir calculer sur des nombres</w:t>
      </w:r>
    </w:p>
    <w:p w:rsidR="005638DE" w:rsidRDefault="005638DE" w:rsidP="005638DE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SCN.1. Comprendre le nombre dans ses différents aspects.</w:t>
      </w:r>
    </w:p>
    <w:tbl>
      <w:tblPr>
        <w:tblStyle w:val="Grilledutableau"/>
        <w:tblW w:w="9795" w:type="dxa"/>
        <w:tblLayout w:type="fixed"/>
        <w:tblLook w:val="04A0"/>
      </w:tblPr>
      <w:tblGrid>
        <w:gridCol w:w="2633"/>
        <w:gridCol w:w="794"/>
        <w:gridCol w:w="794"/>
        <w:gridCol w:w="795"/>
        <w:gridCol w:w="796"/>
        <w:gridCol w:w="794"/>
        <w:gridCol w:w="794"/>
        <w:gridCol w:w="794"/>
        <w:gridCol w:w="794"/>
        <w:gridCol w:w="794"/>
        <w:gridCol w:w="13"/>
      </w:tblGrid>
      <w:tr w:rsidR="005638DE" w:rsidRPr="003E4599" w:rsidTr="00796A05"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8DE" w:rsidRDefault="00F82EB0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SCN.1.1 Dénombrer des collections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5638DE" w:rsidRPr="00A85276" w:rsidTr="00796A05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8DE" w:rsidRDefault="00F82EB0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SCN.1.2 Dégager le nombre naturel comme abstraction d’une série de collections d’objets différents (aspect cardinal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5638DE" w:rsidRPr="003E4599" w:rsidTr="00796A05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8DE" w:rsidRDefault="004A6DE1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SCN.1.3 Expliciter les mécanismes de lecture et d’écriture des nombres entiers et des nombres non entiers dans la numération de position décimale. Les entendre, les dire, les lire, les écrire.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5638DE" w:rsidRPr="00A85276" w:rsidTr="00796A05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8DE" w:rsidRDefault="004A6DE1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SCN.1.4 Situer les nombres entiers et les nombres non entiers les uns par rapport aux autres ; déterminer des écarts (opérateurs additifs)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DE" w:rsidRDefault="005638DE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4A6DE1" w:rsidRPr="00A85276" w:rsidTr="00796A05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DE1" w:rsidRDefault="004A6DE1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Comparer des nombres entiers et des nombres non entiers les uns par rapport aux autres : déterminer des rapports (opérateurs multiplicatifs)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4A6DE1" w:rsidRPr="003E4599" w:rsidTr="00796A05">
        <w:trPr>
          <w:gridAfter w:val="1"/>
          <w:wAfter w:w="13" w:type="dxa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DE1" w:rsidRDefault="004A6DE1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Ordonner des nombres entiers et les nombres non entiers avec ou sans support structurant (droites numériques, cercles numériques, tableaux…) (aspect ordinal)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5638DE" w:rsidRDefault="005638DE">
      <w:pPr>
        <w:rPr>
          <w:sz w:val="24"/>
          <w:szCs w:val="24"/>
          <w:lang w:val="fr-BE"/>
        </w:rPr>
      </w:pPr>
    </w:p>
    <w:p w:rsidR="004A6DE1" w:rsidRDefault="004A6DE1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SNC.2. Organiser des familles de nombres naturels</w:t>
      </w:r>
    </w:p>
    <w:tbl>
      <w:tblPr>
        <w:tblStyle w:val="Grilledutableau"/>
        <w:tblW w:w="9795" w:type="dxa"/>
        <w:tblLayout w:type="fixed"/>
        <w:tblLook w:val="04A0"/>
      </w:tblPr>
      <w:tblGrid>
        <w:gridCol w:w="2633"/>
        <w:gridCol w:w="794"/>
        <w:gridCol w:w="794"/>
        <w:gridCol w:w="795"/>
        <w:gridCol w:w="796"/>
        <w:gridCol w:w="794"/>
        <w:gridCol w:w="794"/>
        <w:gridCol w:w="794"/>
        <w:gridCol w:w="794"/>
        <w:gridCol w:w="794"/>
        <w:gridCol w:w="13"/>
      </w:tblGrid>
      <w:tr w:rsidR="004A6DE1" w:rsidRPr="00A85276" w:rsidTr="004B22B2"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DE1" w:rsidRDefault="004A6DE1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SCN.2.1 Etablir des relations entre les nombres en les décomposant et recomposant en sommes et en produits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4A6DE1" w:rsidRPr="00A85276" w:rsidTr="004B22B2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DE1" w:rsidRDefault="006463A5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SCN.2.2 Créer des classes, des familles de nombres, expliciter des critères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4A6DE1" w:rsidRPr="00A85276" w:rsidTr="004B22B2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DE1" w:rsidRDefault="006463A5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 xml:space="preserve">SCN.2.3 Relever des régularités dans des suites de </w:t>
            </w:r>
            <w:r>
              <w:rPr>
                <w:sz w:val="20"/>
                <w:szCs w:val="20"/>
                <w:lang w:val="fr-BE"/>
              </w:rPr>
              <w:lastRenderedPageBreak/>
              <w:t>nombres, des tableaux de nombres, des supports visuels de ces nombres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E1" w:rsidRDefault="004A6DE1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4A6DE1" w:rsidRDefault="004A6DE1" w:rsidP="004A6DE1">
      <w:pPr>
        <w:jc w:val="both"/>
        <w:rPr>
          <w:sz w:val="24"/>
          <w:szCs w:val="24"/>
          <w:lang w:val="fr-BE"/>
        </w:rPr>
      </w:pPr>
    </w:p>
    <w:p w:rsidR="004A6DE1" w:rsidRDefault="004B22B2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SCN.3. Cerner les divers sens des opérations arithmétiques </w:t>
      </w:r>
    </w:p>
    <w:tbl>
      <w:tblPr>
        <w:tblStyle w:val="Grilledutableau"/>
        <w:tblW w:w="9795" w:type="dxa"/>
        <w:tblLayout w:type="fixed"/>
        <w:tblLook w:val="04A0"/>
      </w:tblPr>
      <w:tblGrid>
        <w:gridCol w:w="2633"/>
        <w:gridCol w:w="794"/>
        <w:gridCol w:w="794"/>
        <w:gridCol w:w="795"/>
        <w:gridCol w:w="796"/>
        <w:gridCol w:w="794"/>
        <w:gridCol w:w="794"/>
        <w:gridCol w:w="794"/>
        <w:gridCol w:w="794"/>
        <w:gridCol w:w="794"/>
        <w:gridCol w:w="13"/>
      </w:tblGrid>
      <w:tr w:rsidR="004B22B2" w:rsidRPr="00A85276" w:rsidTr="004B22B2"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2B2" w:rsidRDefault="004B22B2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SCN.3.1 Attribuer à une situation la ou les opération(s) correspondante(s)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4B22B2" w:rsidRPr="00A85276" w:rsidTr="004B22B2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2B2" w:rsidRDefault="004B22B2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SCN.3.2 Passer de multiples expressions françaises d’une même opération à sa représentation en symboles mathématiques  ainsi qu’à des représentations graphiques variées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4B22B2" w:rsidRPr="00A85276" w:rsidTr="004B22B2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2B2" w:rsidRDefault="004B22B2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SCN.3.3 Respecter le sens de l’égalité et l’utiliser correctement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4B22B2" w:rsidRPr="00A85276" w:rsidTr="004B22B2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2B2" w:rsidRDefault="004B22B2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SCN.3.4 Articuler les opérations d’addition et de soustraction, de multiplication et de division (réciprocité, particularisation, similitudes…)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2B2" w:rsidRDefault="004B22B2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4B22B2" w:rsidRDefault="004B22B2" w:rsidP="004B22B2">
      <w:pPr>
        <w:jc w:val="both"/>
        <w:rPr>
          <w:sz w:val="24"/>
          <w:szCs w:val="24"/>
          <w:lang w:val="fr-BE"/>
        </w:rPr>
      </w:pPr>
    </w:p>
    <w:p w:rsidR="004B22B2" w:rsidRDefault="004B22B2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SCN.4.Résoudre des calculs</w:t>
      </w:r>
    </w:p>
    <w:tbl>
      <w:tblPr>
        <w:tblStyle w:val="Grilledutableau"/>
        <w:tblW w:w="9795" w:type="dxa"/>
        <w:tblLayout w:type="fixed"/>
        <w:tblLook w:val="04A0"/>
      </w:tblPr>
      <w:tblGrid>
        <w:gridCol w:w="2633"/>
        <w:gridCol w:w="794"/>
        <w:gridCol w:w="794"/>
        <w:gridCol w:w="795"/>
        <w:gridCol w:w="796"/>
        <w:gridCol w:w="794"/>
        <w:gridCol w:w="794"/>
        <w:gridCol w:w="794"/>
        <w:gridCol w:w="794"/>
        <w:gridCol w:w="794"/>
        <w:gridCol w:w="13"/>
      </w:tblGrid>
      <w:tr w:rsidR="009023EC" w:rsidRPr="00A85276" w:rsidTr="009023EC"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C" w:rsidRDefault="009023EC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SCN.4.1 Construire et utiliser les quelques automatismes de base nécessaires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9023EC" w:rsidRPr="00A85276" w:rsidTr="009023EC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C" w:rsidRDefault="009023EC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 xml:space="preserve">SCN.4.2 </w:t>
            </w:r>
            <w:r w:rsidR="00104F27">
              <w:rPr>
                <w:sz w:val="20"/>
                <w:szCs w:val="20"/>
                <w:lang w:val="fr-BE"/>
              </w:rPr>
              <w:t>Estimer le résultat en calculant une approximation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9023EC" w:rsidRPr="00A85276" w:rsidTr="009023EC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C" w:rsidRDefault="00104F27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 xml:space="preserve">SCN.4.3 Inventer une procédure de résolution : </w:t>
            </w:r>
          </w:p>
          <w:p w:rsidR="00104F27" w:rsidRDefault="00104F27" w:rsidP="00104F27">
            <w:pPr>
              <w:rPr>
                <w:sz w:val="20"/>
                <w:szCs w:val="20"/>
                <w:lang w:val="fr-BE"/>
              </w:rPr>
            </w:pPr>
            <w:r w:rsidRPr="00104F27">
              <w:rPr>
                <w:sz w:val="20"/>
                <w:szCs w:val="20"/>
                <w:lang w:val="fr-BE"/>
              </w:rPr>
              <w:t>a)</w:t>
            </w:r>
            <w:r>
              <w:rPr>
                <w:sz w:val="20"/>
                <w:szCs w:val="20"/>
                <w:lang w:val="fr-BE"/>
              </w:rPr>
              <w:t xml:space="preserve"> </w:t>
            </w:r>
            <w:r w:rsidRPr="00104F27">
              <w:rPr>
                <w:sz w:val="20"/>
                <w:szCs w:val="20"/>
                <w:lang w:val="fr-BE"/>
              </w:rPr>
              <w:t>en</w:t>
            </w:r>
            <w:r>
              <w:rPr>
                <w:sz w:val="20"/>
                <w:szCs w:val="20"/>
                <w:lang w:val="fr-BE"/>
              </w:rPr>
              <w:t xml:space="preserve"> décidant de recourir :</w:t>
            </w:r>
          </w:p>
          <w:p w:rsidR="00104F27" w:rsidRPr="00104F27" w:rsidRDefault="00104F27" w:rsidP="00104F27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-à la transformation de l’écriture des nombres intervenant dans l’opération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9023EC" w:rsidRPr="003E4599" w:rsidTr="009023EC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3EC" w:rsidRDefault="00104F27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-à ce que permettent les propriétés des opérations :</w:t>
            </w:r>
          </w:p>
          <w:p w:rsidR="00104F27" w:rsidRDefault="00104F27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-commuter les éléments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3EC" w:rsidRDefault="009023E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104F27" w:rsidRPr="00A85276" w:rsidTr="009023EC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F27" w:rsidRDefault="00104F27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-les décomposer et les associer ou les distribuer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104F27" w:rsidRPr="00A85276" w:rsidTr="009023EC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F27" w:rsidRDefault="00104F27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-transformer un élément et compenser sur un autre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104F27" w:rsidRPr="00A85276" w:rsidTr="009023EC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F27" w:rsidRDefault="00104F27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 xml:space="preserve">b) en choisissant le calcul mental, le calcul écrit ou la </w:t>
            </w:r>
            <w:r>
              <w:rPr>
                <w:sz w:val="20"/>
                <w:szCs w:val="20"/>
                <w:lang w:val="fr-BE"/>
              </w:rPr>
              <w:lastRenderedPageBreak/>
              <w:t>calculatrice de façon pertinente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104F27" w:rsidRPr="00A85276" w:rsidTr="009023EC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F27" w:rsidRDefault="00104F27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lastRenderedPageBreak/>
              <w:t>SCN.4.4 Vérifier le résultat d’une opération de diverses manières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104F27" w:rsidRPr="003E4599" w:rsidTr="009023EC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F27" w:rsidRDefault="00104F27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SCN.4.5 Extraire de situations diverses la structure opératoire semblable et l’exprimer par une écriture générale (expression littérale</w:t>
            </w:r>
            <w:r w:rsidR="00740DCE">
              <w:rPr>
                <w:sz w:val="20"/>
                <w:szCs w:val="20"/>
                <w:lang w:val="fr-BE"/>
              </w:rPr>
              <w:t>). Calculer les valeurs numériques d’expressions générales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F27" w:rsidRDefault="00104F2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9023EC" w:rsidRDefault="009023EC" w:rsidP="009023EC">
      <w:pPr>
        <w:jc w:val="both"/>
        <w:rPr>
          <w:sz w:val="24"/>
          <w:szCs w:val="24"/>
          <w:lang w:val="fr-BE"/>
        </w:rPr>
      </w:pPr>
    </w:p>
    <w:p w:rsidR="004B22B2" w:rsidRDefault="004B22B2">
      <w:pPr>
        <w:rPr>
          <w:sz w:val="24"/>
          <w:szCs w:val="24"/>
          <w:lang w:val="fr-BE"/>
        </w:rPr>
      </w:pPr>
    </w:p>
    <w:p w:rsidR="00060E07" w:rsidRDefault="00060E07">
      <w:pPr>
        <w:rPr>
          <w:sz w:val="24"/>
          <w:szCs w:val="24"/>
          <w:lang w:val="fr-BE"/>
        </w:rPr>
      </w:pPr>
    </w:p>
    <w:p w:rsidR="00060E07" w:rsidRDefault="00060E07">
      <w:pPr>
        <w:rPr>
          <w:sz w:val="24"/>
          <w:szCs w:val="24"/>
          <w:lang w:val="fr-BE"/>
        </w:rPr>
      </w:pPr>
    </w:p>
    <w:p w:rsidR="00060E07" w:rsidRDefault="00060E07">
      <w:pPr>
        <w:rPr>
          <w:sz w:val="24"/>
          <w:szCs w:val="24"/>
          <w:lang w:val="fr-BE"/>
        </w:rPr>
      </w:pPr>
    </w:p>
    <w:p w:rsidR="00060E07" w:rsidRDefault="00060E07">
      <w:pPr>
        <w:rPr>
          <w:sz w:val="24"/>
          <w:szCs w:val="24"/>
          <w:lang w:val="fr-BE"/>
        </w:rPr>
      </w:pPr>
    </w:p>
    <w:p w:rsidR="00060E07" w:rsidRDefault="00060E07">
      <w:pPr>
        <w:rPr>
          <w:sz w:val="24"/>
          <w:szCs w:val="24"/>
          <w:lang w:val="fr-BE"/>
        </w:rPr>
      </w:pPr>
    </w:p>
    <w:p w:rsidR="00060E07" w:rsidRDefault="00060E07">
      <w:pPr>
        <w:rPr>
          <w:sz w:val="24"/>
          <w:szCs w:val="24"/>
          <w:lang w:val="fr-BE"/>
        </w:rPr>
      </w:pPr>
    </w:p>
    <w:p w:rsidR="00060E07" w:rsidRDefault="00060E07">
      <w:pPr>
        <w:rPr>
          <w:sz w:val="24"/>
          <w:szCs w:val="24"/>
          <w:lang w:val="fr-BE"/>
        </w:rPr>
      </w:pPr>
    </w:p>
    <w:p w:rsidR="00060E07" w:rsidRDefault="00060E07">
      <w:pPr>
        <w:rPr>
          <w:sz w:val="24"/>
          <w:szCs w:val="24"/>
          <w:lang w:val="fr-BE"/>
        </w:rPr>
      </w:pPr>
    </w:p>
    <w:p w:rsidR="00060E07" w:rsidRDefault="00060E07">
      <w:pPr>
        <w:rPr>
          <w:sz w:val="24"/>
          <w:szCs w:val="24"/>
          <w:lang w:val="fr-BE"/>
        </w:rPr>
      </w:pPr>
    </w:p>
    <w:p w:rsidR="00060E07" w:rsidRDefault="00060E07">
      <w:pPr>
        <w:rPr>
          <w:sz w:val="24"/>
          <w:szCs w:val="24"/>
          <w:lang w:val="fr-BE"/>
        </w:rPr>
      </w:pPr>
    </w:p>
    <w:p w:rsidR="00060E07" w:rsidRDefault="00060E07">
      <w:pPr>
        <w:rPr>
          <w:sz w:val="24"/>
          <w:szCs w:val="24"/>
          <w:lang w:val="fr-BE"/>
        </w:rPr>
      </w:pPr>
    </w:p>
    <w:p w:rsidR="00060E07" w:rsidRDefault="00060E07">
      <w:pPr>
        <w:rPr>
          <w:sz w:val="24"/>
          <w:szCs w:val="24"/>
          <w:lang w:val="fr-BE"/>
        </w:rPr>
      </w:pPr>
    </w:p>
    <w:p w:rsidR="00060E07" w:rsidRDefault="00060E07">
      <w:pPr>
        <w:rPr>
          <w:sz w:val="24"/>
          <w:szCs w:val="24"/>
          <w:lang w:val="fr-BE"/>
        </w:rPr>
      </w:pPr>
    </w:p>
    <w:p w:rsidR="00060E07" w:rsidRDefault="00060E07">
      <w:pPr>
        <w:rPr>
          <w:sz w:val="24"/>
          <w:szCs w:val="24"/>
          <w:lang w:val="fr-BE"/>
        </w:rPr>
      </w:pPr>
    </w:p>
    <w:p w:rsidR="00060E07" w:rsidRDefault="00060E07">
      <w:pPr>
        <w:rPr>
          <w:sz w:val="24"/>
          <w:szCs w:val="24"/>
          <w:lang w:val="fr-BE"/>
        </w:rPr>
      </w:pPr>
    </w:p>
    <w:p w:rsidR="00060E07" w:rsidRDefault="00060E07">
      <w:pPr>
        <w:rPr>
          <w:sz w:val="24"/>
          <w:szCs w:val="24"/>
          <w:lang w:val="fr-BE"/>
        </w:rPr>
      </w:pPr>
    </w:p>
    <w:p w:rsidR="00060E07" w:rsidRDefault="00060E07" w:rsidP="00060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fr-BE"/>
        </w:rPr>
      </w:pPr>
      <w:r>
        <w:rPr>
          <w:b/>
          <w:sz w:val="24"/>
          <w:szCs w:val="24"/>
          <w:lang w:val="fr-BE"/>
        </w:rPr>
        <w:lastRenderedPageBreak/>
        <w:t>Savoir mesurer des grandeurs</w:t>
      </w:r>
    </w:p>
    <w:p w:rsidR="00060E07" w:rsidRDefault="00060E07" w:rsidP="00060E07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SMG.1. Appréhender et comparer des grandeurs</w:t>
      </w:r>
    </w:p>
    <w:tbl>
      <w:tblPr>
        <w:tblStyle w:val="Grilledutableau"/>
        <w:tblW w:w="9795" w:type="dxa"/>
        <w:tblLayout w:type="fixed"/>
        <w:tblLook w:val="04A0"/>
      </w:tblPr>
      <w:tblGrid>
        <w:gridCol w:w="2633"/>
        <w:gridCol w:w="794"/>
        <w:gridCol w:w="794"/>
        <w:gridCol w:w="795"/>
        <w:gridCol w:w="796"/>
        <w:gridCol w:w="794"/>
        <w:gridCol w:w="794"/>
        <w:gridCol w:w="794"/>
        <w:gridCol w:w="794"/>
        <w:gridCol w:w="794"/>
        <w:gridCol w:w="13"/>
      </w:tblGrid>
      <w:tr w:rsidR="00060E07" w:rsidRPr="00A85276" w:rsidTr="0008569C"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E07" w:rsidRDefault="0008569C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SMG.1.1 Distinguer l’objet de ses diverses propriétés, distinguer les propriétés quantifiables (grandeurs) des autres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060E07" w:rsidRPr="00A85276" w:rsidTr="0008569C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E07" w:rsidRDefault="0008569C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SMG.1.2 Estimer et comparer qualitativement des grandeurs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060E07" w:rsidRPr="00A85276" w:rsidTr="0008569C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E07" w:rsidRDefault="0008569C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SMG.1.3 Vérifier l’invariance des grandeurs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07" w:rsidRDefault="00060E07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060E07" w:rsidRDefault="00060E07" w:rsidP="00060E07">
      <w:pPr>
        <w:jc w:val="both"/>
        <w:rPr>
          <w:sz w:val="24"/>
          <w:szCs w:val="24"/>
          <w:lang w:val="fr-BE"/>
        </w:rPr>
      </w:pPr>
    </w:p>
    <w:p w:rsidR="00060E07" w:rsidRDefault="0008569C" w:rsidP="0008569C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SMG.2. Préciser une grandeur ou une différence de grandeurs en recourant au mesurage, avec des étalons naturels, conventionnels</w:t>
      </w:r>
    </w:p>
    <w:tbl>
      <w:tblPr>
        <w:tblStyle w:val="Grilledutableau"/>
        <w:tblW w:w="9795" w:type="dxa"/>
        <w:tblLayout w:type="fixed"/>
        <w:tblLook w:val="04A0"/>
      </w:tblPr>
      <w:tblGrid>
        <w:gridCol w:w="2633"/>
        <w:gridCol w:w="794"/>
        <w:gridCol w:w="794"/>
        <w:gridCol w:w="795"/>
        <w:gridCol w:w="796"/>
        <w:gridCol w:w="794"/>
        <w:gridCol w:w="794"/>
        <w:gridCol w:w="794"/>
        <w:gridCol w:w="794"/>
        <w:gridCol w:w="794"/>
        <w:gridCol w:w="13"/>
      </w:tblGrid>
      <w:tr w:rsidR="0008569C" w:rsidRPr="00A85276" w:rsidTr="00796A05"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69C" w:rsidRDefault="0008569C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SMG.2.1 Choisir un étalon adapté à la grandeur à mesurer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08569C" w:rsidRPr="00A85276" w:rsidTr="00796A05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69C" w:rsidRDefault="0008569C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SMG.2.2 Estimer la mesure, l’ajuster en cours de mesurage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08569C" w:rsidRPr="00A85276" w:rsidTr="00796A05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69C" w:rsidRDefault="0008569C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 xml:space="preserve">SMG.2.3 Mesurer </w:t>
            </w:r>
            <w:r w:rsidR="00A85276">
              <w:rPr>
                <w:sz w:val="20"/>
                <w:szCs w:val="20"/>
                <w:lang w:val="fr-BE"/>
              </w:rPr>
              <w:t>et exprimer le mesurage par encadrement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69C" w:rsidRDefault="0008569C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A85276" w:rsidRPr="00A85276" w:rsidTr="00796A05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276" w:rsidRDefault="00A85276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SMG.2.4 Affiner le mesurage et son expression en construisant des sous-étalons et des sur étalons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A85276" w:rsidRPr="00A85276" w:rsidTr="00796A05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276" w:rsidRDefault="00A85276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SMG.2.5 Construire et utiliser des instruments gradués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A85276" w:rsidRPr="00A85276" w:rsidTr="00796A05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276" w:rsidRDefault="00A85276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SMG.2.6 Mettre en évidence les limites des étalons naturels ; chercher l’étalon et l’unité de mesure de grandeur conventionnels utiles à la situation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A85276" w:rsidRPr="00A85276" w:rsidTr="00796A05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276" w:rsidRDefault="00A85276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SMG.2.7 Donner du sens aux unités conventionnelles de base et vérifier leur invariance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A85276" w:rsidRPr="00A85276" w:rsidTr="00796A05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276" w:rsidRDefault="00A85276" w:rsidP="00796A05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SMG.2.8 Construire concrètement les rapports décimaux avec les sous-unités et les surunités du système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276" w:rsidRDefault="00A85276" w:rsidP="00796A05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08569C" w:rsidRDefault="0008569C" w:rsidP="0008569C">
      <w:pPr>
        <w:rPr>
          <w:sz w:val="24"/>
          <w:szCs w:val="24"/>
          <w:lang w:val="fr-BE"/>
        </w:rPr>
      </w:pPr>
    </w:p>
    <w:p w:rsidR="00A85276" w:rsidRDefault="00A85276" w:rsidP="0008569C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lastRenderedPageBreak/>
        <w:t>SMG.3. Opérer sur des grandeurs :</w:t>
      </w:r>
    </w:p>
    <w:p w:rsidR="00A85276" w:rsidRDefault="00A85276" w:rsidP="00A85276">
      <w:pPr>
        <w:pStyle w:val="Paragraphedeliste"/>
        <w:numPr>
          <w:ilvl w:val="0"/>
          <w:numId w:val="9"/>
        </w:num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Dans des situations de proportionnalité ;</w:t>
      </w:r>
    </w:p>
    <w:p w:rsidR="00A85276" w:rsidRDefault="00A85276" w:rsidP="00A85276">
      <w:pPr>
        <w:pStyle w:val="Paragraphedeliste"/>
        <w:numPr>
          <w:ilvl w:val="0"/>
          <w:numId w:val="9"/>
        </w:num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Dans des situations de calculs de périmètre, d’aires et de volumes</w:t>
      </w:r>
    </w:p>
    <w:p w:rsidR="00A85276" w:rsidRDefault="00A85276" w:rsidP="00A85276">
      <w:pPr>
        <w:pStyle w:val="Paragraphedeliste"/>
        <w:numPr>
          <w:ilvl w:val="0"/>
          <w:numId w:val="9"/>
        </w:num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Dans des situations de partage ou de comparaison</w:t>
      </w:r>
    </w:p>
    <w:tbl>
      <w:tblPr>
        <w:tblStyle w:val="Grilledutableau"/>
        <w:tblW w:w="9795" w:type="dxa"/>
        <w:tblLayout w:type="fixed"/>
        <w:tblLook w:val="04A0"/>
      </w:tblPr>
      <w:tblGrid>
        <w:gridCol w:w="2633"/>
        <w:gridCol w:w="794"/>
        <w:gridCol w:w="794"/>
        <w:gridCol w:w="795"/>
        <w:gridCol w:w="796"/>
        <w:gridCol w:w="794"/>
        <w:gridCol w:w="794"/>
        <w:gridCol w:w="794"/>
        <w:gridCol w:w="794"/>
        <w:gridCol w:w="794"/>
        <w:gridCol w:w="13"/>
      </w:tblGrid>
      <w:tr w:rsidR="004D3E98" w:rsidRPr="00A85276" w:rsidTr="006C4338"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E98" w:rsidRDefault="004D3E98" w:rsidP="006C433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SMG.3.1 Transformer et combiner des grandeurs pour résoudre des problèmes significatifs de proportionnalité directe ou inverse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4D3E98" w:rsidRPr="00A85276" w:rsidTr="006C4338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E98" w:rsidRDefault="004D3E98" w:rsidP="006C433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SMG.3.2 Compléter, construire, exploiter, distinguer des tableaux qui mettent en relation des grandeurs proportionnelles ou non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4D3E98" w:rsidRPr="00A85276" w:rsidTr="006C4338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E98" w:rsidRDefault="004D3E98" w:rsidP="006C433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SMG.3.3 déterminer et utiliser le rapport ou le produit constant pour résoudre une situation de grandeurs proportionnelles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4D3E98" w:rsidRPr="00A85276" w:rsidTr="006C4338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E98" w:rsidRDefault="004D3E98" w:rsidP="006C433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SMG.3.4 Dégager les techniques de calcul et les formules résultantes à partir de la technique de mesurage et exprimer le rôle de chaque composante de la formule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4D3E98" w:rsidRPr="00A85276" w:rsidTr="006C4338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E98" w:rsidRDefault="004D3E98" w:rsidP="006C433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SMG.3.5</w:t>
            </w:r>
            <w:r w:rsidR="00965CC1">
              <w:rPr>
                <w:sz w:val="20"/>
                <w:szCs w:val="20"/>
                <w:lang w:val="fr-BE"/>
              </w:rPr>
              <w:t xml:space="preserve"> Recourir aux formules de périmètre, d’aire, de volume dans des situations problématiques plausibles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4D3E98" w:rsidRPr="00A85276" w:rsidTr="006C4338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E98" w:rsidRDefault="00965CC1" w:rsidP="006C433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SMG.3.6 Généraliser ou particulariser, établir des liens entre les formules de périmètre, d’aire et de volume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4D3E98" w:rsidRPr="00A85276" w:rsidTr="006C4338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E98" w:rsidRDefault="00965CC1" w:rsidP="006C433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SMG.3.7 Repérer sur des objets les grandeurs à fractionner, à comparer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4D3E98" w:rsidRPr="00A85276" w:rsidTr="006C4338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E98" w:rsidRDefault="00965CC1" w:rsidP="006C433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SMG.3.8 Dégager la fraction</w:t>
            </w:r>
          </w:p>
          <w:p w:rsidR="00965CC1" w:rsidRDefault="00965CC1" w:rsidP="006C433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-d’une opération de partage d’une grandeur (</w:t>
            </w:r>
            <w:r w:rsidR="00A75E2E">
              <w:rPr>
                <w:sz w:val="20"/>
                <w:szCs w:val="20"/>
                <w:lang w:val="fr-BE"/>
              </w:rPr>
              <w:t>fraction opérateur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E98" w:rsidRDefault="004D3E98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A75E2E" w:rsidRPr="00A85276" w:rsidTr="006C4338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E2E" w:rsidRDefault="00A75E2E" w:rsidP="006C433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-d’une opération de comparaison de deux grandeurs (fraction rapport)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A75E2E" w:rsidRPr="00A85276" w:rsidTr="006C4338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E2E" w:rsidRDefault="00A75E2E" w:rsidP="00A75E2E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SMG.3.9 Etablir sur des grandeurs d’objets variés </w:t>
            </w:r>
          </w:p>
          <w:p w:rsidR="00A75E2E" w:rsidRPr="00A75E2E" w:rsidRDefault="00A75E2E" w:rsidP="00A75E2E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lastRenderedPageBreak/>
              <w:t>-des équivalences de fractions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A75E2E" w:rsidRPr="00A85276" w:rsidTr="006C4338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E2E" w:rsidRDefault="00A75E2E" w:rsidP="006C433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lastRenderedPageBreak/>
              <w:t>-des équivalences d’écritures : fraction, nombre décimal, pourcentage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A75E2E" w:rsidRPr="00A85276" w:rsidTr="006C4338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E2E" w:rsidRDefault="00A75E2E" w:rsidP="006C433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SMG.3.10 Additionner et soustraire des fractions de grandeurs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A75E2E" w:rsidRPr="00A85276" w:rsidTr="006C4338">
        <w:trPr>
          <w:gridAfter w:val="1"/>
          <w:wAfter w:w="13" w:type="dxa"/>
        </w:trPr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E2E" w:rsidRDefault="00A75E2E" w:rsidP="006C433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SMG.3.11 Utiliser la fraction opérateur, les pourcentages sur les grandeurs dans des situations problématiques plausibles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2E" w:rsidRDefault="00A75E2E" w:rsidP="006C433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A85276" w:rsidRPr="00A85276" w:rsidRDefault="00A85276" w:rsidP="00A85276">
      <w:pPr>
        <w:rPr>
          <w:sz w:val="24"/>
          <w:szCs w:val="24"/>
          <w:lang w:val="fr-BE"/>
        </w:rPr>
      </w:pPr>
    </w:p>
    <w:sectPr w:rsidR="00A85276" w:rsidRPr="00A85276" w:rsidSect="009162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45C"/>
    <w:multiLevelType w:val="hybridMultilevel"/>
    <w:tmpl w:val="5EA073C6"/>
    <w:lvl w:ilvl="0" w:tplc="C7824E3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14507"/>
    <w:multiLevelType w:val="hybridMultilevel"/>
    <w:tmpl w:val="B05C507C"/>
    <w:lvl w:ilvl="0" w:tplc="41164ED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119A3"/>
    <w:multiLevelType w:val="hybridMultilevel"/>
    <w:tmpl w:val="09F07D64"/>
    <w:lvl w:ilvl="0" w:tplc="9842C24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47226"/>
    <w:multiLevelType w:val="hybridMultilevel"/>
    <w:tmpl w:val="2BB8A5E0"/>
    <w:lvl w:ilvl="0" w:tplc="2878D028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8F733E"/>
    <w:multiLevelType w:val="hybridMultilevel"/>
    <w:tmpl w:val="CBECC0E4"/>
    <w:lvl w:ilvl="0" w:tplc="F5FA27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E1F66"/>
    <w:multiLevelType w:val="hybridMultilevel"/>
    <w:tmpl w:val="5D82DA96"/>
    <w:lvl w:ilvl="0" w:tplc="247066F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73609"/>
    <w:multiLevelType w:val="hybridMultilevel"/>
    <w:tmpl w:val="C7FEEF06"/>
    <w:lvl w:ilvl="0" w:tplc="0D6EAC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139ED"/>
    <w:multiLevelType w:val="hybridMultilevel"/>
    <w:tmpl w:val="1C72A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006E5"/>
    <w:multiLevelType w:val="hybridMultilevel"/>
    <w:tmpl w:val="4CC20452"/>
    <w:lvl w:ilvl="0" w:tplc="5B80CB0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83360"/>
    <w:rsid w:val="00060E07"/>
    <w:rsid w:val="0008569C"/>
    <w:rsid w:val="00091EC9"/>
    <w:rsid w:val="00104F27"/>
    <w:rsid w:val="002D07D5"/>
    <w:rsid w:val="003E4599"/>
    <w:rsid w:val="004A6DE1"/>
    <w:rsid w:val="004B22B2"/>
    <w:rsid w:val="004D3E98"/>
    <w:rsid w:val="005638DE"/>
    <w:rsid w:val="006463A5"/>
    <w:rsid w:val="00711CBA"/>
    <w:rsid w:val="00740DCE"/>
    <w:rsid w:val="00776ADF"/>
    <w:rsid w:val="00883360"/>
    <w:rsid w:val="009023EC"/>
    <w:rsid w:val="00916219"/>
    <w:rsid w:val="00965CC1"/>
    <w:rsid w:val="00985196"/>
    <w:rsid w:val="00A75E2E"/>
    <w:rsid w:val="00A85276"/>
    <w:rsid w:val="00C5602D"/>
    <w:rsid w:val="00D4373C"/>
    <w:rsid w:val="00D571AE"/>
    <w:rsid w:val="00F36CCA"/>
    <w:rsid w:val="00F44BCD"/>
    <w:rsid w:val="00F82EB0"/>
    <w:rsid w:val="00F97965"/>
    <w:rsid w:val="00FA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3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3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11C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RVPONP</Company>
  <LinksUpToDate>false</LinksUpToDate>
  <CharactersWithSpaces>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recla</dc:creator>
  <cp:keywords/>
  <dc:description/>
  <cp:lastModifiedBy>recla</cp:lastModifiedBy>
  <cp:revision>17</cp:revision>
  <dcterms:created xsi:type="dcterms:W3CDTF">2010-12-28T07:22:00Z</dcterms:created>
  <dcterms:modified xsi:type="dcterms:W3CDTF">2010-12-30T15:39:00Z</dcterms:modified>
</cp:coreProperties>
</file>