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87" w:rsidRPr="00A2708F" w:rsidRDefault="00EE3B01" w:rsidP="00A2708F">
      <w:pPr>
        <w:pBdr>
          <w:top w:val="single" w:sz="4" w:space="1" w:color="auto"/>
          <w:left w:val="single" w:sz="4" w:space="4" w:color="auto"/>
          <w:bottom w:val="single" w:sz="4" w:space="1" w:color="auto"/>
          <w:right w:val="single" w:sz="4" w:space="4" w:color="auto"/>
        </w:pBdr>
        <w:spacing w:after="0"/>
        <w:jc w:val="center"/>
        <w:rPr>
          <w:sz w:val="36"/>
        </w:rPr>
      </w:pPr>
      <w:r>
        <w:rPr>
          <w:sz w:val="36"/>
        </w:rPr>
        <w:t>Mathématique : Masse </w:t>
      </w:r>
    </w:p>
    <w:p w:rsidR="00A2708F" w:rsidRPr="00A2708F" w:rsidRDefault="00A2708F" w:rsidP="00A2708F">
      <w:pPr>
        <w:spacing w:after="0"/>
        <w:jc w:val="both"/>
        <w:rPr>
          <w:sz w:val="24"/>
        </w:rPr>
      </w:pPr>
    </w:p>
    <w:p w:rsidR="00B42BAA" w:rsidRPr="002A3A98" w:rsidRDefault="00B42BAA" w:rsidP="00B42BAA">
      <w:pPr>
        <w:spacing w:after="0"/>
        <w:jc w:val="both"/>
        <w:rPr>
          <w:sz w:val="24"/>
        </w:rPr>
      </w:pPr>
      <w:r w:rsidRPr="00182504">
        <w:rPr>
          <w:b/>
          <w:sz w:val="24"/>
          <w:u w:val="single"/>
        </w:rPr>
        <w:t>Cycle</w:t>
      </w:r>
      <w:r w:rsidR="008463FD">
        <w:rPr>
          <w:sz w:val="24"/>
        </w:rPr>
        <w:t> 2</w:t>
      </w:r>
      <w:r w:rsidRPr="002A3A98">
        <w:rPr>
          <w:sz w:val="24"/>
        </w:rPr>
        <w:t xml:space="preserve"> : </w:t>
      </w:r>
      <w:r w:rsidR="008463FD">
        <w:rPr>
          <w:sz w:val="24"/>
        </w:rPr>
        <w:t>1</w:t>
      </w:r>
      <w:r w:rsidR="008463FD">
        <w:rPr>
          <w:sz w:val="24"/>
          <w:vertAlign w:val="superscript"/>
        </w:rPr>
        <w:t>èr</w:t>
      </w:r>
      <w:r w:rsidRPr="002A3A98">
        <w:rPr>
          <w:sz w:val="24"/>
          <w:vertAlign w:val="superscript"/>
        </w:rPr>
        <w:t>e</w:t>
      </w:r>
      <w:r w:rsidRPr="002A3A98">
        <w:rPr>
          <w:sz w:val="24"/>
        </w:rPr>
        <w:t xml:space="preserve"> primaire.</w:t>
      </w:r>
    </w:p>
    <w:p w:rsidR="00B42BAA" w:rsidRDefault="00B42BAA" w:rsidP="00B42BAA">
      <w:pPr>
        <w:spacing w:after="0"/>
        <w:jc w:val="both"/>
        <w:rPr>
          <w:sz w:val="24"/>
        </w:rPr>
      </w:pPr>
    </w:p>
    <w:p w:rsidR="005543F9" w:rsidRDefault="00B42BAA" w:rsidP="00B42BAA">
      <w:pPr>
        <w:spacing w:after="0"/>
        <w:jc w:val="both"/>
        <w:rPr>
          <w:sz w:val="24"/>
        </w:rPr>
      </w:pPr>
      <w:r w:rsidRPr="00182504">
        <w:rPr>
          <w:b/>
          <w:sz w:val="24"/>
          <w:u w:val="single"/>
        </w:rPr>
        <w:t>Durée</w:t>
      </w:r>
      <w:r>
        <w:rPr>
          <w:sz w:val="24"/>
        </w:rPr>
        <w:t xml:space="preserve"> : </w:t>
      </w:r>
      <w:r w:rsidR="00FC28CF">
        <w:rPr>
          <w:sz w:val="24"/>
        </w:rPr>
        <w:t>3</w:t>
      </w:r>
      <w:r w:rsidR="005543F9">
        <w:rPr>
          <w:sz w:val="24"/>
        </w:rPr>
        <w:t xml:space="preserve"> X </w:t>
      </w:r>
      <w:r w:rsidR="0084741F">
        <w:rPr>
          <w:sz w:val="24"/>
        </w:rPr>
        <w:t>50</w:t>
      </w:r>
      <w:r w:rsidR="00FC28CF">
        <w:rPr>
          <w:sz w:val="24"/>
        </w:rPr>
        <w:t>'</w:t>
      </w:r>
    </w:p>
    <w:p w:rsidR="00B42BAA" w:rsidRDefault="00B42BAA" w:rsidP="00B42BAA">
      <w:pPr>
        <w:spacing w:after="0"/>
        <w:jc w:val="both"/>
        <w:rPr>
          <w:sz w:val="24"/>
        </w:rPr>
      </w:pPr>
    </w:p>
    <w:p w:rsidR="00B42BAA" w:rsidRDefault="00B42BAA" w:rsidP="00B42BAA">
      <w:pPr>
        <w:spacing w:after="0"/>
        <w:jc w:val="both"/>
        <w:rPr>
          <w:sz w:val="24"/>
        </w:rPr>
      </w:pPr>
      <w:r w:rsidRPr="00182504">
        <w:rPr>
          <w:b/>
          <w:sz w:val="24"/>
          <w:u w:val="single"/>
        </w:rPr>
        <w:t>Objectif</w:t>
      </w:r>
      <w:r>
        <w:rPr>
          <w:sz w:val="24"/>
        </w:rPr>
        <w:t> : Au terme de ma leçon, l’élève sera</w:t>
      </w:r>
      <w:r w:rsidR="00834BDC">
        <w:rPr>
          <w:sz w:val="24"/>
        </w:rPr>
        <w:t xml:space="preserve"> rendu</w:t>
      </w:r>
      <w:r>
        <w:rPr>
          <w:sz w:val="24"/>
        </w:rPr>
        <w:t xml:space="preserve"> capable d</w:t>
      </w:r>
      <w:r w:rsidR="0084741F">
        <w:rPr>
          <w:sz w:val="24"/>
        </w:rPr>
        <w:t>e comparer une masse avec un kilo et de classer des masses</w:t>
      </w:r>
      <w:r w:rsidR="00131A50">
        <w:rPr>
          <w:sz w:val="24"/>
        </w:rPr>
        <w:t xml:space="preserve"> par</w:t>
      </w:r>
      <w:r w:rsidR="0084741F">
        <w:rPr>
          <w:sz w:val="24"/>
        </w:rPr>
        <w:t xml:space="preserve"> ordre croissant et décroissant</w:t>
      </w:r>
    </w:p>
    <w:p w:rsidR="00B42BAA" w:rsidRDefault="00B42BAA" w:rsidP="00B42BAA">
      <w:pPr>
        <w:spacing w:after="0"/>
        <w:jc w:val="both"/>
        <w:rPr>
          <w:sz w:val="24"/>
        </w:rPr>
      </w:pPr>
    </w:p>
    <w:p w:rsidR="000A01A6" w:rsidRDefault="000A01A6" w:rsidP="00B42BAA">
      <w:pPr>
        <w:spacing w:after="0"/>
        <w:jc w:val="both"/>
        <w:rPr>
          <w:sz w:val="24"/>
        </w:rPr>
      </w:pPr>
    </w:p>
    <w:p w:rsidR="00B42BAA" w:rsidRDefault="00B42BAA" w:rsidP="00B42BAA">
      <w:pPr>
        <w:spacing w:after="0"/>
        <w:jc w:val="both"/>
        <w:rPr>
          <w:sz w:val="24"/>
        </w:rPr>
      </w:pPr>
      <w:r w:rsidRPr="00182504">
        <w:rPr>
          <w:b/>
          <w:sz w:val="24"/>
          <w:u w:val="single"/>
        </w:rPr>
        <w:t>Compétence(s) Ciblée(s) </w:t>
      </w:r>
      <w:r>
        <w:rPr>
          <w:sz w:val="24"/>
        </w:rPr>
        <w:t>:</w:t>
      </w:r>
    </w:p>
    <w:p w:rsidR="00B37E86" w:rsidRDefault="00B37E86" w:rsidP="00B37E86">
      <w:pPr>
        <w:pStyle w:val="Paragraphedeliste"/>
        <w:numPr>
          <w:ilvl w:val="0"/>
          <w:numId w:val="3"/>
        </w:numPr>
        <w:spacing w:after="0"/>
        <w:jc w:val="both"/>
        <w:rPr>
          <w:sz w:val="24"/>
        </w:rPr>
      </w:pPr>
      <w:r>
        <w:rPr>
          <w:sz w:val="24"/>
        </w:rPr>
        <w:t>SMG.1. : Appréhender et comparer des grandeurs.</w:t>
      </w:r>
    </w:p>
    <w:p w:rsidR="00B42BAA" w:rsidRDefault="00B37E86" w:rsidP="00B37E86">
      <w:pPr>
        <w:pStyle w:val="Paragraphedeliste"/>
        <w:numPr>
          <w:ilvl w:val="1"/>
          <w:numId w:val="3"/>
        </w:numPr>
        <w:spacing w:after="0"/>
        <w:jc w:val="both"/>
        <w:rPr>
          <w:sz w:val="24"/>
        </w:rPr>
      </w:pPr>
      <w:r>
        <w:rPr>
          <w:sz w:val="24"/>
        </w:rPr>
        <w:t xml:space="preserve"> 1.2 : Estimer et comparer qualitativement des grandeurs.</w:t>
      </w:r>
    </w:p>
    <w:p w:rsidR="00B42BAA" w:rsidRDefault="00B42BAA" w:rsidP="00B42BAA">
      <w:pPr>
        <w:spacing w:after="0"/>
        <w:jc w:val="both"/>
        <w:rPr>
          <w:sz w:val="24"/>
        </w:rPr>
      </w:pPr>
    </w:p>
    <w:p w:rsidR="000A01A6" w:rsidRDefault="000A01A6" w:rsidP="00B42BAA">
      <w:pPr>
        <w:spacing w:after="0"/>
        <w:jc w:val="both"/>
        <w:rPr>
          <w:sz w:val="24"/>
        </w:rPr>
      </w:pPr>
    </w:p>
    <w:p w:rsidR="00B42BAA" w:rsidRDefault="00B42BAA" w:rsidP="00B42BAA">
      <w:pPr>
        <w:spacing w:after="0"/>
        <w:jc w:val="both"/>
        <w:rPr>
          <w:sz w:val="24"/>
        </w:rPr>
      </w:pPr>
      <w:r w:rsidRPr="00182504">
        <w:rPr>
          <w:b/>
          <w:sz w:val="24"/>
          <w:u w:val="single"/>
        </w:rPr>
        <w:t>Matériel</w:t>
      </w:r>
      <w:r>
        <w:rPr>
          <w:sz w:val="24"/>
        </w:rPr>
        <w:t xml:space="preserve"> : </w:t>
      </w:r>
    </w:p>
    <w:p w:rsidR="00BB6E8F" w:rsidRDefault="00BB6E8F" w:rsidP="00BB6E8F">
      <w:pPr>
        <w:pStyle w:val="Paragraphedeliste"/>
        <w:numPr>
          <w:ilvl w:val="0"/>
          <w:numId w:val="3"/>
        </w:numPr>
        <w:spacing w:after="0"/>
        <w:jc w:val="both"/>
        <w:rPr>
          <w:sz w:val="24"/>
        </w:rPr>
      </w:pPr>
      <w:r>
        <w:rPr>
          <w:sz w:val="24"/>
        </w:rPr>
        <w:t>Balance sous forme de cintre.</w:t>
      </w:r>
    </w:p>
    <w:p w:rsidR="00BB6E8F" w:rsidRDefault="00BB6E8F" w:rsidP="00BB6E8F">
      <w:pPr>
        <w:pStyle w:val="Paragraphedeliste"/>
        <w:numPr>
          <w:ilvl w:val="0"/>
          <w:numId w:val="3"/>
        </w:numPr>
        <w:spacing w:after="0"/>
        <w:jc w:val="both"/>
        <w:rPr>
          <w:sz w:val="24"/>
        </w:rPr>
      </w:pPr>
      <w:r>
        <w:rPr>
          <w:sz w:val="24"/>
        </w:rPr>
        <w:t>Des objets de poids et volume différents</w:t>
      </w:r>
    </w:p>
    <w:p w:rsidR="00BB6E8F" w:rsidRDefault="00BB6E8F" w:rsidP="00BB6E8F">
      <w:pPr>
        <w:pStyle w:val="Paragraphedeliste"/>
        <w:numPr>
          <w:ilvl w:val="0"/>
          <w:numId w:val="3"/>
        </w:numPr>
        <w:spacing w:after="0"/>
        <w:jc w:val="both"/>
        <w:rPr>
          <w:sz w:val="24"/>
        </w:rPr>
      </w:pPr>
      <w:r>
        <w:rPr>
          <w:sz w:val="24"/>
        </w:rPr>
        <w:t>Des iconographies qui représentent quelque chose de lourd et quelque chose de léger.</w:t>
      </w:r>
    </w:p>
    <w:p w:rsidR="00BB6E8F" w:rsidRPr="00BB6E8F" w:rsidRDefault="00BB6E8F" w:rsidP="00BB6E8F">
      <w:pPr>
        <w:spacing w:after="0"/>
        <w:jc w:val="both"/>
        <w:rPr>
          <w:sz w:val="24"/>
        </w:rPr>
      </w:pPr>
    </w:p>
    <w:p w:rsidR="00B42BAA" w:rsidRDefault="00B42BAA" w:rsidP="00B42BAA">
      <w:pPr>
        <w:spacing w:after="0"/>
        <w:jc w:val="both"/>
        <w:rPr>
          <w:sz w:val="24"/>
        </w:rPr>
      </w:pPr>
    </w:p>
    <w:p w:rsidR="00B42BAA" w:rsidRDefault="00B42BAA" w:rsidP="00B42BAA">
      <w:pPr>
        <w:spacing w:after="0"/>
        <w:jc w:val="both"/>
        <w:rPr>
          <w:sz w:val="24"/>
        </w:rPr>
      </w:pPr>
    </w:p>
    <w:p w:rsidR="00B42BAA" w:rsidRDefault="00B42BAA" w:rsidP="00B42BAA">
      <w:pPr>
        <w:spacing w:after="0"/>
        <w:jc w:val="both"/>
        <w:rPr>
          <w:sz w:val="24"/>
        </w:rPr>
      </w:pPr>
      <w:r w:rsidRPr="00182504">
        <w:rPr>
          <w:b/>
          <w:sz w:val="24"/>
          <w:u w:val="single"/>
        </w:rPr>
        <w:t>Référence(s) bibliographique(</w:t>
      </w:r>
      <w:r>
        <w:rPr>
          <w:b/>
          <w:sz w:val="24"/>
          <w:u w:val="single"/>
        </w:rPr>
        <w:t>s)</w:t>
      </w:r>
      <w:r>
        <w:rPr>
          <w:sz w:val="24"/>
        </w:rPr>
        <w:t xml:space="preserve"> : </w:t>
      </w:r>
    </w:p>
    <w:p w:rsidR="00B42BAA" w:rsidRDefault="00B42BAA" w:rsidP="00B42BAA">
      <w:pPr>
        <w:pStyle w:val="Paragraphedeliste"/>
        <w:numPr>
          <w:ilvl w:val="0"/>
          <w:numId w:val="1"/>
        </w:numPr>
        <w:spacing w:after="0"/>
        <w:jc w:val="both"/>
        <w:rPr>
          <w:sz w:val="24"/>
        </w:rPr>
      </w:pPr>
      <w:r>
        <w:rPr>
          <w:sz w:val="24"/>
        </w:rPr>
        <w:t>X.ROEGIERS, « </w:t>
      </w:r>
      <w:r>
        <w:rPr>
          <w:i/>
          <w:sz w:val="24"/>
        </w:rPr>
        <w:t>Les mathématiques à l’école primaire »</w:t>
      </w:r>
      <w:r>
        <w:rPr>
          <w:sz w:val="24"/>
        </w:rPr>
        <w:t xml:space="preserve">, </w:t>
      </w:r>
      <w:r w:rsidR="000A01A6">
        <w:rPr>
          <w:sz w:val="24"/>
        </w:rPr>
        <w:t>Tome 2</w:t>
      </w:r>
      <w:r>
        <w:rPr>
          <w:sz w:val="24"/>
        </w:rPr>
        <w:t xml:space="preserve">, De BOECK, Bruxelles, 2011, p. </w:t>
      </w:r>
      <w:r w:rsidR="00A1524C">
        <w:rPr>
          <w:sz w:val="24"/>
        </w:rPr>
        <w:t>150 – 152.</w:t>
      </w:r>
    </w:p>
    <w:p w:rsidR="000A01A6" w:rsidRDefault="002D4DB5" w:rsidP="00B42BAA">
      <w:pPr>
        <w:pStyle w:val="Paragraphedeliste"/>
        <w:numPr>
          <w:ilvl w:val="0"/>
          <w:numId w:val="1"/>
        </w:numPr>
        <w:spacing w:after="0"/>
        <w:jc w:val="both"/>
        <w:rPr>
          <w:sz w:val="24"/>
        </w:rPr>
      </w:pPr>
      <w:r>
        <w:rPr>
          <w:sz w:val="24"/>
        </w:rPr>
        <w:t>Cours de madame LAFONTAINE</w:t>
      </w:r>
      <w:r w:rsidR="008E2F3B">
        <w:rPr>
          <w:sz w:val="24"/>
        </w:rPr>
        <w:t xml:space="preserve"> 1BPrB</w:t>
      </w:r>
    </w:p>
    <w:p w:rsidR="008E2F3B" w:rsidRDefault="008E2F3B" w:rsidP="00B42BAA">
      <w:pPr>
        <w:pStyle w:val="Paragraphedeliste"/>
        <w:numPr>
          <w:ilvl w:val="0"/>
          <w:numId w:val="1"/>
        </w:numPr>
        <w:spacing w:after="0"/>
        <w:jc w:val="both"/>
        <w:rPr>
          <w:sz w:val="24"/>
        </w:rPr>
      </w:pPr>
      <w:r>
        <w:rPr>
          <w:sz w:val="24"/>
        </w:rPr>
        <w:t>Leximath</w:t>
      </w:r>
    </w:p>
    <w:p w:rsidR="00A1524C" w:rsidRDefault="00A1524C"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131A50" w:rsidRDefault="00131A50" w:rsidP="00A1524C">
      <w:pPr>
        <w:spacing w:after="0"/>
        <w:jc w:val="both"/>
        <w:rPr>
          <w:sz w:val="24"/>
        </w:rPr>
      </w:pPr>
    </w:p>
    <w:p w:rsidR="00A2708F" w:rsidRPr="008E2F3B" w:rsidRDefault="008E2F3B" w:rsidP="00A2708F">
      <w:pPr>
        <w:spacing w:after="0"/>
        <w:jc w:val="both"/>
        <w:rPr>
          <w:b/>
          <w:sz w:val="24"/>
          <w:u w:val="single"/>
        </w:rPr>
      </w:pPr>
      <w:r w:rsidRPr="008E2F3B">
        <w:rPr>
          <w:b/>
          <w:sz w:val="24"/>
          <w:u w:val="single"/>
        </w:rPr>
        <w:lastRenderedPageBreak/>
        <w:t>Analyse matière :</w:t>
      </w:r>
    </w:p>
    <w:p w:rsidR="008E2F3B" w:rsidRDefault="008E2F3B" w:rsidP="00A2708F">
      <w:pPr>
        <w:spacing w:after="0"/>
        <w:jc w:val="both"/>
        <w:rPr>
          <w:sz w:val="24"/>
        </w:rPr>
      </w:pPr>
    </w:p>
    <w:p w:rsidR="008E2F3B" w:rsidRPr="00E471B9" w:rsidRDefault="008E2F3B" w:rsidP="008E2F3B">
      <w:pPr>
        <w:pStyle w:val="Paragraphedeliste"/>
        <w:numPr>
          <w:ilvl w:val="0"/>
          <w:numId w:val="4"/>
        </w:numPr>
        <w:spacing w:after="0"/>
        <w:jc w:val="both"/>
        <w:rPr>
          <w:sz w:val="24"/>
          <w:u w:val="single"/>
        </w:rPr>
      </w:pPr>
      <w:r w:rsidRPr="00E471B9">
        <w:rPr>
          <w:sz w:val="24"/>
          <w:u w:val="single"/>
        </w:rPr>
        <w:t>Niveau adulte :</w:t>
      </w:r>
    </w:p>
    <w:p w:rsidR="008E2F3B" w:rsidRDefault="00E471B9" w:rsidP="008E2F3B">
      <w:pPr>
        <w:spacing w:after="0"/>
        <w:jc w:val="both"/>
        <w:rPr>
          <w:sz w:val="24"/>
        </w:rPr>
      </w:pPr>
      <w:r>
        <w:rPr>
          <w:sz w:val="24"/>
        </w:rPr>
        <w:t xml:space="preserve">La masse est une propriété quantifiable d’un objet, autrement dit une </w:t>
      </w:r>
      <w:r w:rsidRPr="00E471B9">
        <w:rPr>
          <w:b/>
          <w:sz w:val="24"/>
        </w:rPr>
        <w:t>grandeur</w:t>
      </w:r>
      <w:r>
        <w:rPr>
          <w:b/>
          <w:sz w:val="24"/>
        </w:rPr>
        <w:t>.</w:t>
      </w:r>
    </w:p>
    <w:p w:rsidR="00E471B9" w:rsidRDefault="00E471B9" w:rsidP="008E2F3B">
      <w:pPr>
        <w:spacing w:after="0"/>
        <w:jc w:val="both"/>
        <w:rPr>
          <w:sz w:val="24"/>
        </w:rPr>
      </w:pPr>
    </w:p>
    <w:p w:rsidR="00E471B9" w:rsidRDefault="00E471B9" w:rsidP="00E471B9">
      <w:pPr>
        <w:pStyle w:val="Paragraphedeliste"/>
        <w:numPr>
          <w:ilvl w:val="0"/>
          <w:numId w:val="1"/>
        </w:numPr>
        <w:spacing w:after="0"/>
        <w:jc w:val="both"/>
        <w:rPr>
          <w:sz w:val="24"/>
        </w:rPr>
      </w:pPr>
      <w:r w:rsidRPr="00E471B9">
        <w:rPr>
          <w:b/>
          <w:sz w:val="24"/>
        </w:rPr>
        <w:t>Unité de grandeur</w:t>
      </w:r>
      <w:r>
        <w:rPr>
          <w:sz w:val="24"/>
        </w:rPr>
        <w:t> : c’est une grandeur choisie comme référence pour mesurer une grandeur du même type.</w:t>
      </w:r>
    </w:p>
    <w:p w:rsidR="00E471B9" w:rsidRPr="00E471B9" w:rsidRDefault="00E471B9" w:rsidP="00E471B9">
      <w:pPr>
        <w:pStyle w:val="Paragraphedeliste"/>
        <w:spacing w:after="0"/>
        <w:jc w:val="both"/>
        <w:rPr>
          <w:sz w:val="24"/>
        </w:rPr>
      </w:pPr>
      <w:r>
        <w:rPr>
          <w:sz w:val="24"/>
        </w:rPr>
        <w:t>D</w:t>
      </w:r>
      <w:r w:rsidRPr="00E471B9">
        <w:rPr>
          <w:sz w:val="24"/>
        </w:rPr>
        <w:t>e manière pratique et officielle, l’unité de mesure</w:t>
      </w:r>
      <w:r>
        <w:rPr>
          <w:sz w:val="24"/>
        </w:rPr>
        <w:t xml:space="preserve"> de la masse</w:t>
      </w:r>
      <w:r w:rsidRPr="00E471B9">
        <w:rPr>
          <w:sz w:val="24"/>
        </w:rPr>
        <w:t xml:space="preserve"> est le </w:t>
      </w:r>
      <w:r w:rsidRPr="00E471B9">
        <w:rPr>
          <w:i/>
          <w:sz w:val="24"/>
        </w:rPr>
        <w:t>KILOGRAMME</w:t>
      </w:r>
      <w:r w:rsidRPr="00E471B9">
        <w:rPr>
          <w:sz w:val="24"/>
        </w:rPr>
        <w:t xml:space="preserve"> (=masse d’un litre d’eau pure distillée à 4°C sou</w:t>
      </w:r>
      <w:r w:rsidR="00D1596F">
        <w:rPr>
          <w:sz w:val="24"/>
        </w:rPr>
        <w:t>s une pression de 760 mm de Mg).</w:t>
      </w:r>
    </w:p>
    <w:p w:rsidR="00E471B9" w:rsidRDefault="00E471B9" w:rsidP="00E471B9">
      <w:pPr>
        <w:spacing w:after="0"/>
        <w:ind w:left="708"/>
        <w:jc w:val="both"/>
        <w:rPr>
          <w:sz w:val="24"/>
        </w:rPr>
      </w:pPr>
      <w:r>
        <w:rPr>
          <w:sz w:val="24"/>
        </w:rPr>
        <w:t xml:space="preserve">Cependant, théoriquement l’unité de mesure de la masse est </w:t>
      </w:r>
      <w:r w:rsidRPr="00E471B9">
        <w:rPr>
          <w:i/>
          <w:sz w:val="24"/>
        </w:rPr>
        <w:t>le GRAMME</w:t>
      </w:r>
      <w:r>
        <w:rPr>
          <w:i/>
          <w:sz w:val="24"/>
        </w:rPr>
        <w:t>.</w:t>
      </w:r>
    </w:p>
    <w:p w:rsidR="00E471B9" w:rsidRDefault="00E471B9" w:rsidP="00E471B9">
      <w:pPr>
        <w:pStyle w:val="Paragraphedeliste"/>
        <w:numPr>
          <w:ilvl w:val="0"/>
          <w:numId w:val="5"/>
        </w:numPr>
        <w:spacing w:after="0"/>
        <w:jc w:val="both"/>
        <w:rPr>
          <w:sz w:val="24"/>
        </w:rPr>
      </w:pPr>
      <w:r>
        <w:rPr>
          <w:sz w:val="24"/>
        </w:rPr>
        <w:t>1000g = 1kg</w:t>
      </w:r>
    </w:p>
    <w:p w:rsidR="00E471B9" w:rsidRDefault="00E471B9" w:rsidP="00E471B9">
      <w:pPr>
        <w:spacing w:after="0"/>
        <w:jc w:val="both"/>
        <w:rPr>
          <w:sz w:val="24"/>
        </w:rPr>
      </w:pPr>
    </w:p>
    <w:tbl>
      <w:tblPr>
        <w:tblStyle w:val="Grilledutableau"/>
        <w:tblpPr w:leftFromText="141" w:rightFromText="141" w:vertAnchor="text" w:horzAnchor="margin" w:tblpXSpec="center" w:tblpY="-83"/>
        <w:tblW w:w="0" w:type="auto"/>
        <w:tblLook w:val="01E0"/>
      </w:tblPr>
      <w:tblGrid>
        <w:gridCol w:w="856"/>
        <w:gridCol w:w="2244"/>
        <w:gridCol w:w="935"/>
        <w:gridCol w:w="3740"/>
      </w:tblGrid>
      <w:tr w:rsidR="000F6215" w:rsidRPr="00D323EF" w:rsidTr="000F6215">
        <w:tc>
          <w:tcPr>
            <w:tcW w:w="856" w:type="dxa"/>
            <w:vMerge w:val="restart"/>
            <w:shd w:val="clear" w:color="auto" w:fill="595959"/>
            <w:textDirection w:val="btLr"/>
            <w:vAlign w:val="center"/>
          </w:tcPr>
          <w:p w:rsidR="000F6215" w:rsidRPr="00E451AB" w:rsidRDefault="000F6215" w:rsidP="000F6215">
            <w:pPr>
              <w:ind w:left="113" w:right="113"/>
              <w:jc w:val="center"/>
              <w:rPr>
                <w:b/>
              </w:rPr>
            </w:pPr>
            <w:r w:rsidRPr="00E451AB">
              <w:rPr>
                <w:b/>
                <w:color w:val="FFFFFF"/>
              </w:rPr>
              <w:t>Multiples du kilogramme</w:t>
            </w:r>
          </w:p>
        </w:tc>
        <w:tc>
          <w:tcPr>
            <w:tcW w:w="2244" w:type="dxa"/>
            <w:shd w:val="clear" w:color="auto" w:fill="595959"/>
            <w:vAlign w:val="center"/>
          </w:tcPr>
          <w:p w:rsidR="000F6215" w:rsidRPr="00E451AB" w:rsidRDefault="000F6215" w:rsidP="000F6215">
            <w:pPr>
              <w:jc w:val="center"/>
              <w:rPr>
                <w:b/>
                <w:color w:val="FFFFFF"/>
              </w:rPr>
            </w:pPr>
            <w:r w:rsidRPr="00E451AB">
              <w:rPr>
                <w:b/>
                <w:color w:val="FFFFFF"/>
              </w:rPr>
              <w:t>Unités</w:t>
            </w:r>
          </w:p>
        </w:tc>
        <w:tc>
          <w:tcPr>
            <w:tcW w:w="935" w:type="dxa"/>
            <w:shd w:val="clear" w:color="auto" w:fill="595959"/>
            <w:vAlign w:val="center"/>
          </w:tcPr>
          <w:p w:rsidR="000F6215" w:rsidRPr="00E451AB" w:rsidRDefault="000F6215" w:rsidP="000F6215">
            <w:pPr>
              <w:jc w:val="center"/>
              <w:rPr>
                <w:b/>
                <w:color w:val="FFFFFF"/>
              </w:rPr>
            </w:pPr>
            <w:proofErr w:type="spellStart"/>
            <w:r w:rsidRPr="00E451AB">
              <w:rPr>
                <w:b/>
                <w:color w:val="FFFFFF"/>
              </w:rPr>
              <w:t>Abrév</w:t>
            </w:r>
            <w:proofErr w:type="spellEnd"/>
          </w:p>
        </w:tc>
        <w:tc>
          <w:tcPr>
            <w:tcW w:w="3740" w:type="dxa"/>
            <w:shd w:val="clear" w:color="auto" w:fill="595959"/>
            <w:vAlign w:val="center"/>
          </w:tcPr>
          <w:p w:rsidR="000F6215" w:rsidRPr="00E451AB" w:rsidRDefault="000F6215" w:rsidP="000F6215">
            <w:pPr>
              <w:jc w:val="center"/>
              <w:rPr>
                <w:b/>
                <w:color w:val="FFFFFF"/>
              </w:rPr>
            </w:pPr>
            <w:r w:rsidRPr="00E451AB">
              <w:rPr>
                <w:b/>
                <w:color w:val="FFFFFF"/>
              </w:rPr>
              <w:t>Equivalences</w:t>
            </w:r>
          </w:p>
        </w:tc>
      </w:tr>
      <w:tr w:rsidR="000F6215" w:rsidTr="000F6215">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p>
        </w:tc>
        <w:tc>
          <w:tcPr>
            <w:tcW w:w="935" w:type="dxa"/>
            <w:vAlign w:val="center"/>
          </w:tcPr>
          <w:p w:rsidR="000F6215" w:rsidRPr="00E451AB" w:rsidRDefault="000F6215" w:rsidP="000F6215">
            <w:pPr>
              <w:jc w:val="center"/>
              <w:rPr>
                <w:b/>
              </w:rPr>
            </w:pPr>
            <w:r w:rsidRPr="00E451AB">
              <w:rPr>
                <w:b/>
              </w:rPr>
              <w:t>t</w:t>
            </w:r>
          </w:p>
        </w:tc>
        <w:tc>
          <w:tcPr>
            <w:tcW w:w="3740" w:type="dxa"/>
            <w:vAlign w:val="center"/>
          </w:tcPr>
          <w:p w:rsidR="000F6215" w:rsidRPr="00E451AB" w:rsidRDefault="000F6215" w:rsidP="000F6215">
            <w:pPr>
              <w:jc w:val="center"/>
            </w:pPr>
            <w:r w:rsidRPr="00E451AB">
              <w:t xml:space="preserve">1t = </w:t>
            </w:r>
            <w:smartTag w:uri="urn:schemas-microsoft-com:office:smarttags" w:element="metricconverter">
              <w:smartTagPr>
                <w:attr w:name="ProductID" w:val="1000 kg"/>
              </w:smartTagPr>
              <w:r w:rsidRPr="00E451AB">
                <w:t>1000 kg</w:t>
              </w:r>
            </w:smartTag>
          </w:p>
          <w:p w:rsidR="000F6215" w:rsidRPr="00E451AB" w:rsidRDefault="000F6215" w:rsidP="000F6215">
            <w:pPr>
              <w:jc w:val="center"/>
            </w:pPr>
          </w:p>
        </w:tc>
      </w:tr>
      <w:tr w:rsidR="000F6215" w:rsidTr="000F6215">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r w:rsidRPr="00E451AB">
              <w:t>Quintal</w:t>
            </w:r>
          </w:p>
        </w:tc>
        <w:tc>
          <w:tcPr>
            <w:tcW w:w="935" w:type="dxa"/>
            <w:vAlign w:val="center"/>
          </w:tcPr>
          <w:p w:rsidR="000F6215" w:rsidRPr="00E451AB" w:rsidRDefault="000F6215" w:rsidP="000F6215">
            <w:pPr>
              <w:jc w:val="center"/>
              <w:rPr>
                <w:b/>
              </w:rPr>
            </w:pPr>
            <w:r w:rsidRPr="00E451AB">
              <w:rPr>
                <w:b/>
              </w:rPr>
              <w:t>q</w:t>
            </w:r>
          </w:p>
        </w:tc>
        <w:tc>
          <w:tcPr>
            <w:tcW w:w="3740" w:type="dxa"/>
            <w:vAlign w:val="center"/>
          </w:tcPr>
          <w:p w:rsidR="000F6215" w:rsidRPr="00E451AB" w:rsidRDefault="000F6215" w:rsidP="000F6215">
            <w:pPr>
              <w:jc w:val="center"/>
            </w:pPr>
            <w:r w:rsidRPr="00E451AB">
              <w:t>1 q = 100kg</w:t>
            </w:r>
          </w:p>
          <w:p w:rsidR="000F6215" w:rsidRPr="00E451AB" w:rsidRDefault="000F6215" w:rsidP="000F6215">
            <w:pPr>
              <w:jc w:val="center"/>
            </w:pPr>
          </w:p>
        </w:tc>
      </w:tr>
      <w:tr w:rsidR="000F6215" w:rsidTr="000F6215">
        <w:trPr>
          <w:trHeight w:val="426"/>
        </w:trPr>
        <w:tc>
          <w:tcPr>
            <w:tcW w:w="856" w:type="dxa"/>
            <w:vMerge/>
            <w:tcBorders>
              <w:bottom w:val="single" w:sz="4" w:space="0" w:color="auto"/>
            </w:tcBorders>
            <w:shd w:val="clear" w:color="auto" w:fill="595959"/>
          </w:tcPr>
          <w:p w:rsidR="000F6215" w:rsidRPr="00E451AB" w:rsidRDefault="000F6215" w:rsidP="000F6215"/>
        </w:tc>
        <w:tc>
          <w:tcPr>
            <w:tcW w:w="2244" w:type="dxa"/>
            <w:tcBorders>
              <w:bottom w:val="single" w:sz="4" w:space="0" w:color="auto"/>
            </w:tcBorders>
            <w:vAlign w:val="center"/>
          </w:tcPr>
          <w:p w:rsidR="000F6215" w:rsidRPr="00E451AB" w:rsidRDefault="000F6215" w:rsidP="000F6215">
            <w:pPr>
              <w:jc w:val="center"/>
            </w:pPr>
            <w:r>
              <w:t>(Pas de nom usuel)</w:t>
            </w:r>
          </w:p>
          <w:p w:rsidR="000F6215" w:rsidRPr="00E451AB" w:rsidRDefault="000F6215" w:rsidP="000F6215">
            <w:pPr>
              <w:jc w:val="center"/>
            </w:pPr>
          </w:p>
        </w:tc>
        <w:tc>
          <w:tcPr>
            <w:tcW w:w="935" w:type="dxa"/>
            <w:vAlign w:val="center"/>
          </w:tcPr>
          <w:p w:rsidR="000F6215" w:rsidRPr="00E451AB" w:rsidRDefault="000F6215" w:rsidP="000F6215">
            <w:pPr>
              <w:jc w:val="center"/>
              <w:rPr>
                <w:b/>
              </w:rPr>
            </w:pPr>
            <w:smartTag w:uri="urn:schemas-microsoft-com:office:smarttags" w:element="metricconverter">
              <w:smartTagPr>
                <w:attr w:name="ProductID" w:val="10 KG"/>
              </w:smartTagPr>
              <w:r w:rsidRPr="00E451AB">
                <w:rPr>
                  <w:b/>
                </w:rPr>
                <w:t>10 kg</w:t>
              </w:r>
            </w:smartTag>
          </w:p>
        </w:tc>
        <w:tc>
          <w:tcPr>
            <w:tcW w:w="3740" w:type="dxa"/>
            <w:tcBorders>
              <w:bottom w:val="single" w:sz="4" w:space="0" w:color="auto"/>
            </w:tcBorders>
            <w:vAlign w:val="center"/>
          </w:tcPr>
          <w:p w:rsidR="000F6215" w:rsidRPr="00E451AB" w:rsidRDefault="000F6215" w:rsidP="000F6215">
            <w:pPr>
              <w:jc w:val="center"/>
            </w:pPr>
            <w:smartTag w:uri="urn:schemas-microsoft-com:office:smarttags" w:element="metricconverter">
              <w:smartTagPr>
                <w:attr w:name="ProductID" w:val="10 KG"/>
              </w:smartTagPr>
              <w:r w:rsidRPr="00E451AB">
                <w:t>10 KG</w:t>
              </w:r>
            </w:smartTag>
          </w:p>
        </w:tc>
      </w:tr>
      <w:tr w:rsidR="000F6215" w:rsidRPr="00D323EF" w:rsidTr="000F6215">
        <w:trPr>
          <w:trHeight w:val="374"/>
        </w:trPr>
        <w:tc>
          <w:tcPr>
            <w:tcW w:w="3100" w:type="dxa"/>
            <w:gridSpan w:val="2"/>
            <w:shd w:val="clear" w:color="auto" w:fill="595959"/>
            <w:vAlign w:val="center"/>
          </w:tcPr>
          <w:p w:rsidR="000F6215" w:rsidRPr="00E451AB" w:rsidRDefault="000F6215" w:rsidP="000F6215">
            <w:pPr>
              <w:jc w:val="center"/>
              <w:rPr>
                <w:b/>
                <w:color w:val="FFFFFF"/>
              </w:rPr>
            </w:pPr>
            <w:r w:rsidRPr="00E451AB">
              <w:rPr>
                <w:b/>
                <w:color w:val="FFFFFF"/>
              </w:rPr>
              <w:t>KILOGRAMME</w:t>
            </w:r>
          </w:p>
        </w:tc>
        <w:tc>
          <w:tcPr>
            <w:tcW w:w="935" w:type="dxa"/>
            <w:vAlign w:val="center"/>
          </w:tcPr>
          <w:p w:rsidR="000F6215" w:rsidRPr="00E451AB" w:rsidRDefault="000F6215" w:rsidP="000F6215">
            <w:pPr>
              <w:jc w:val="center"/>
              <w:rPr>
                <w:b/>
              </w:rPr>
            </w:pPr>
            <w:r w:rsidRPr="00E451AB">
              <w:rPr>
                <w:b/>
              </w:rPr>
              <w:t>kg</w:t>
            </w:r>
          </w:p>
        </w:tc>
        <w:tc>
          <w:tcPr>
            <w:tcW w:w="3740" w:type="dxa"/>
            <w:shd w:val="clear" w:color="auto" w:fill="595959"/>
            <w:vAlign w:val="center"/>
          </w:tcPr>
          <w:p w:rsidR="000F6215" w:rsidRPr="00E451AB" w:rsidRDefault="000F6215" w:rsidP="000F6215">
            <w:pPr>
              <w:jc w:val="center"/>
              <w:rPr>
                <w:b/>
                <w:color w:val="FFFFFF"/>
              </w:rPr>
            </w:pPr>
            <w:r w:rsidRPr="00E451AB">
              <w:rPr>
                <w:b/>
                <w:color w:val="FFFFFF"/>
              </w:rPr>
              <w:t>La référence</w:t>
            </w:r>
          </w:p>
        </w:tc>
      </w:tr>
      <w:tr w:rsidR="000F6215" w:rsidTr="000F6215">
        <w:tc>
          <w:tcPr>
            <w:tcW w:w="856" w:type="dxa"/>
            <w:vMerge w:val="restart"/>
            <w:shd w:val="clear" w:color="auto" w:fill="595959"/>
            <w:textDirection w:val="btLr"/>
            <w:vAlign w:val="center"/>
          </w:tcPr>
          <w:p w:rsidR="000F6215" w:rsidRPr="00E451AB" w:rsidRDefault="000F6215" w:rsidP="000F6215">
            <w:pPr>
              <w:ind w:left="113" w:right="113"/>
              <w:jc w:val="center"/>
              <w:rPr>
                <w:b/>
              </w:rPr>
            </w:pPr>
            <w:r w:rsidRPr="00E451AB">
              <w:rPr>
                <w:b/>
                <w:color w:val="FFFFFF"/>
              </w:rPr>
              <w:t>Sous-multiples du kilogramme</w:t>
            </w:r>
          </w:p>
        </w:tc>
        <w:tc>
          <w:tcPr>
            <w:tcW w:w="2244" w:type="dxa"/>
            <w:vAlign w:val="center"/>
          </w:tcPr>
          <w:p w:rsidR="000F6215" w:rsidRPr="00E451AB" w:rsidRDefault="000F6215" w:rsidP="000F6215">
            <w:pPr>
              <w:jc w:val="center"/>
            </w:pPr>
            <w:r w:rsidRPr="00E451AB">
              <w:t>Hectogramme</w:t>
            </w:r>
          </w:p>
        </w:tc>
        <w:tc>
          <w:tcPr>
            <w:tcW w:w="935" w:type="dxa"/>
            <w:vAlign w:val="center"/>
          </w:tcPr>
          <w:p w:rsidR="000F6215" w:rsidRPr="00E451AB" w:rsidRDefault="000F6215" w:rsidP="000F6215">
            <w:pPr>
              <w:jc w:val="center"/>
              <w:rPr>
                <w:b/>
              </w:rPr>
            </w:pPr>
            <w:r w:rsidRPr="00E451AB">
              <w:rPr>
                <w:b/>
              </w:rPr>
              <w:t>hg</w:t>
            </w:r>
          </w:p>
        </w:tc>
        <w:tc>
          <w:tcPr>
            <w:tcW w:w="3740" w:type="dxa"/>
          </w:tcPr>
          <w:p w:rsidR="000F6215" w:rsidRPr="00E451AB" w:rsidRDefault="000F6215" w:rsidP="000F6215">
            <w:r w:rsidRPr="00E451AB">
              <w:t xml:space="preserve"> 1hg =  </w:t>
            </w:r>
            <w:smartTag w:uri="urn:schemas-microsoft-com:office:smarttags" w:element="metricconverter">
              <w:smartTagPr>
                <w:attr w:name="ProductID" w:val="1 kg"/>
              </w:smartTagPr>
              <w:r w:rsidRPr="00E451AB">
                <w:rPr>
                  <w:u w:val="single"/>
                </w:rPr>
                <w:t>1</w:t>
              </w:r>
              <w:r w:rsidRPr="00E451AB">
                <w:t xml:space="preserve"> kg</w:t>
              </w:r>
            </w:smartTag>
            <w:r w:rsidRPr="00E451AB">
              <w:t xml:space="preserve"> ou  (1 : 10 )</w:t>
            </w:r>
            <w:r>
              <w:t xml:space="preserve"> </w:t>
            </w:r>
            <w:r w:rsidRPr="00E451AB">
              <w:t>kg</w:t>
            </w:r>
          </w:p>
          <w:p w:rsidR="000F6215" w:rsidRPr="00E451AB" w:rsidRDefault="000F6215" w:rsidP="000F6215">
            <w:r w:rsidRPr="00E451AB">
              <w:t xml:space="preserve">           10</w:t>
            </w:r>
          </w:p>
        </w:tc>
      </w:tr>
      <w:tr w:rsidR="000F6215" w:rsidTr="000F6215">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r w:rsidRPr="00E451AB">
              <w:t>Décagramme</w:t>
            </w:r>
          </w:p>
        </w:tc>
        <w:tc>
          <w:tcPr>
            <w:tcW w:w="935" w:type="dxa"/>
            <w:vAlign w:val="center"/>
          </w:tcPr>
          <w:p w:rsidR="000F6215" w:rsidRPr="00E451AB" w:rsidRDefault="000F6215" w:rsidP="000F6215">
            <w:pPr>
              <w:jc w:val="center"/>
              <w:rPr>
                <w:b/>
              </w:rPr>
            </w:pPr>
            <w:r w:rsidRPr="00E451AB">
              <w:rPr>
                <w:b/>
              </w:rPr>
              <w:t>dag</w:t>
            </w:r>
          </w:p>
        </w:tc>
        <w:tc>
          <w:tcPr>
            <w:tcW w:w="3740" w:type="dxa"/>
          </w:tcPr>
          <w:p w:rsidR="000F6215" w:rsidRPr="00E451AB" w:rsidRDefault="000F6215" w:rsidP="000F6215">
            <w:r w:rsidRPr="00E451AB">
              <w:t xml:space="preserve"> 1 dag = </w:t>
            </w:r>
            <w:r w:rsidRPr="00E451AB">
              <w:rPr>
                <w:u w:val="single"/>
              </w:rPr>
              <w:t xml:space="preserve">1 </w:t>
            </w:r>
            <w:r>
              <w:t xml:space="preserve"> kg  ou (</w:t>
            </w:r>
            <w:r w:rsidRPr="00E451AB">
              <w:t>1 :100) kg</w:t>
            </w:r>
          </w:p>
          <w:p w:rsidR="000F6215" w:rsidRPr="00E451AB" w:rsidRDefault="000F6215" w:rsidP="000F6215">
            <w:r w:rsidRPr="00E451AB">
              <w:t xml:space="preserve">            100</w:t>
            </w:r>
          </w:p>
        </w:tc>
      </w:tr>
      <w:tr w:rsidR="000F6215" w:rsidRPr="00755803" w:rsidTr="000F6215">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r w:rsidRPr="00E451AB">
              <w:t>Gramme</w:t>
            </w:r>
          </w:p>
        </w:tc>
        <w:tc>
          <w:tcPr>
            <w:tcW w:w="935" w:type="dxa"/>
            <w:vAlign w:val="center"/>
          </w:tcPr>
          <w:p w:rsidR="000F6215" w:rsidRPr="00E451AB" w:rsidRDefault="000F6215" w:rsidP="000F6215">
            <w:pPr>
              <w:jc w:val="center"/>
              <w:rPr>
                <w:b/>
              </w:rPr>
            </w:pPr>
            <w:r w:rsidRPr="00E451AB">
              <w:rPr>
                <w:b/>
              </w:rPr>
              <w:t>g</w:t>
            </w:r>
          </w:p>
        </w:tc>
        <w:tc>
          <w:tcPr>
            <w:tcW w:w="3740" w:type="dxa"/>
          </w:tcPr>
          <w:p w:rsidR="000F6215" w:rsidRPr="00E451AB" w:rsidRDefault="000F6215" w:rsidP="000F6215">
            <w:r w:rsidRPr="00E451AB">
              <w:t xml:space="preserve"> </w:t>
            </w:r>
            <w:smartTag w:uri="urn:schemas-microsoft-com:office:smarttags" w:element="metricconverter">
              <w:smartTagPr>
                <w:attr w:name="ProductID" w:val="1 g"/>
              </w:smartTagPr>
              <w:r w:rsidRPr="00E451AB">
                <w:t>1 g</w:t>
              </w:r>
            </w:smartTag>
            <w:r w:rsidRPr="00E451AB">
              <w:t xml:space="preserve"> = </w:t>
            </w:r>
            <w:r w:rsidRPr="00E451AB">
              <w:rPr>
                <w:u w:val="single"/>
              </w:rPr>
              <w:t xml:space="preserve">  1  </w:t>
            </w:r>
            <w:r>
              <w:t>kg  ou (</w:t>
            </w:r>
            <w:r w:rsidRPr="00E451AB">
              <w:t>1 : 1000 ) kg</w:t>
            </w:r>
          </w:p>
          <w:p w:rsidR="000F6215" w:rsidRPr="00E451AB" w:rsidRDefault="000F6215" w:rsidP="000F6215">
            <w:r w:rsidRPr="00E451AB">
              <w:t xml:space="preserve">         1000</w:t>
            </w:r>
          </w:p>
        </w:tc>
      </w:tr>
      <w:tr w:rsidR="000F6215" w:rsidTr="000F6215">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r w:rsidRPr="00E451AB">
              <w:t>Décigramme</w:t>
            </w:r>
          </w:p>
        </w:tc>
        <w:tc>
          <w:tcPr>
            <w:tcW w:w="935" w:type="dxa"/>
            <w:vAlign w:val="center"/>
          </w:tcPr>
          <w:p w:rsidR="000F6215" w:rsidRPr="00E451AB" w:rsidRDefault="000F6215" w:rsidP="000F6215">
            <w:pPr>
              <w:jc w:val="center"/>
              <w:rPr>
                <w:b/>
              </w:rPr>
            </w:pPr>
            <w:r w:rsidRPr="00E451AB">
              <w:rPr>
                <w:b/>
              </w:rPr>
              <w:t>dg</w:t>
            </w:r>
          </w:p>
        </w:tc>
        <w:tc>
          <w:tcPr>
            <w:tcW w:w="3740" w:type="dxa"/>
          </w:tcPr>
          <w:p w:rsidR="000F6215" w:rsidRPr="00E451AB" w:rsidRDefault="000F6215" w:rsidP="000F6215">
            <w:r w:rsidRPr="00E451AB">
              <w:t xml:space="preserve">1dg = </w:t>
            </w:r>
            <w:smartTag w:uri="urn:schemas-microsoft-com:office:smarttags" w:element="metricconverter">
              <w:smartTagPr>
                <w:attr w:name="ProductID" w:val="1 g"/>
              </w:smartTagPr>
              <w:r w:rsidRPr="00E451AB">
                <w:rPr>
                  <w:u w:val="single"/>
                </w:rPr>
                <w:t>1</w:t>
              </w:r>
              <w:r w:rsidRPr="00E451AB">
                <w:t xml:space="preserve"> g</w:t>
              </w:r>
            </w:smartTag>
            <w:r w:rsidRPr="00E451AB">
              <w:t xml:space="preserve"> ou (1 :10) g</w:t>
            </w:r>
          </w:p>
          <w:p w:rsidR="000F6215" w:rsidRPr="00E451AB" w:rsidRDefault="000F6215" w:rsidP="000F6215">
            <w:r w:rsidRPr="00E451AB">
              <w:t xml:space="preserve">         10  </w:t>
            </w:r>
          </w:p>
          <w:p w:rsidR="000F6215" w:rsidRPr="00E451AB" w:rsidRDefault="000F6215" w:rsidP="000F6215">
            <w:r w:rsidRPr="00E451AB">
              <w:t xml:space="preserve">1 dg = </w:t>
            </w:r>
            <w:smartTag w:uri="urn:schemas-microsoft-com:office:smarttags" w:element="metricconverter">
              <w:smartTagPr>
                <w:attr w:name="ProductID" w:val="1 kg"/>
              </w:smartTagPr>
              <w:r w:rsidRPr="00E451AB">
                <w:rPr>
                  <w:u w:val="single"/>
                </w:rPr>
                <w:t>1 kg</w:t>
              </w:r>
            </w:smartTag>
            <w:r w:rsidRPr="00E451AB">
              <w:t xml:space="preserve"> ou  (1 : 10 000) kg</w:t>
            </w:r>
          </w:p>
          <w:p w:rsidR="000F6215" w:rsidRPr="00E451AB" w:rsidRDefault="000F6215" w:rsidP="000F6215">
            <w:r w:rsidRPr="00E451AB">
              <w:t xml:space="preserve">         10 000</w:t>
            </w:r>
          </w:p>
        </w:tc>
      </w:tr>
      <w:tr w:rsidR="000F6215" w:rsidTr="000F6215">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r w:rsidRPr="00E451AB">
              <w:t>Centigramme</w:t>
            </w:r>
          </w:p>
        </w:tc>
        <w:tc>
          <w:tcPr>
            <w:tcW w:w="935" w:type="dxa"/>
            <w:vAlign w:val="center"/>
          </w:tcPr>
          <w:p w:rsidR="000F6215" w:rsidRPr="00E451AB" w:rsidRDefault="000F6215" w:rsidP="000F6215">
            <w:pPr>
              <w:jc w:val="center"/>
              <w:rPr>
                <w:b/>
              </w:rPr>
            </w:pPr>
            <w:r w:rsidRPr="00E451AB">
              <w:rPr>
                <w:b/>
              </w:rPr>
              <w:t>cg</w:t>
            </w:r>
          </w:p>
        </w:tc>
        <w:tc>
          <w:tcPr>
            <w:tcW w:w="3740" w:type="dxa"/>
          </w:tcPr>
          <w:p w:rsidR="000F6215" w:rsidRPr="00E451AB" w:rsidRDefault="000F6215" w:rsidP="000F6215">
            <w:r w:rsidRPr="00E451AB">
              <w:t xml:space="preserve">1cg = </w:t>
            </w:r>
            <w:r w:rsidRPr="00E451AB">
              <w:rPr>
                <w:u w:val="single"/>
              </w:rPr>
              <w:t xml:space="preserve"> 1  </w:t>
            </w:r>
            <w:r w:rsidRPr="00E451AB">
              <w:t xml:space="preserve"> </w:t>
            </w:r>
            <w:r w:rsidRPr="00E451AB">
              <w:rPr>
                <w:u w:val="single"/>
              </w:rPr>
              <w:t>g</w:t>
            </w:r>
            <w:r w:rsidRPr="00E451AB">
              <w:t xml:space="preserve">   ou (1 :100) g</w:t>
            </w:r>
          </w:p>
          <w:p w:rsidR="000F6215" w:rsidRPr="00E451AB" w:rsidRDefault="000F6215" w:rsidP="000F6215">
            <w:r w:rsidRPr="00E451AB">
              <w:t xml:space="preserve">         100  </w:t>
            </w:r>
          </w:p>
          <w:p w:rsidR="000F6215" w:rsidRPr="00E451AB" w:rsidRDefault="000F6215" w:rsidP="000F6215">
            <w:r w:rsidRPr="00E451AB">
              <w:t xml:space="preserve">1 cg = </w:t>
            </w:r>
            <w:smartTag w:uri="urn:schemas-microsoft-com:office:smarttags" w:element="metricconverter">
              <w:smartTagPr>
                <w:attr w:name="ProductID" w:val="1 kg"/>
              </w:smartTagPr>
              <w:r w:rsidRPr="00E451AB">
                <w:rPr>
                  <w:u w:val="single"/>
                </w:rPr>
                <w:t>1 kg</w:t>
              </w:r>
            </w:smartTag>
            <w:r w:rsidRPr="00E451AB">
              <w:t xml:space="preserve">   ou  (1 : 100 000) kg</w:t>
            </w:r>
          </w:p>
          <w:p w:rsidR="000F6215" w:rsidRPr="00E451AB" w:rsidRDefault="000F6215" w:rsidP="000F6215">
            <w:r w:rsidRPr="00E451AB">
              <w:t xml:space="preserve">         100 000</w:t>
            </w:r>
          </w:p>
        </w:tc>
      </w:tr>
      <w:tr w:rsidR="000F6215" w:rsidTr="000F6215">
        <w:trPr>
          <w:trHeight w:val="748"/>
        </w:trPr>
        <w:tc>
          <w:tcPr>
            <w:tcW w:w="856" w:type="dxa"/>
            <w:vMerge/>
            <w:shd w:val="clear" w:color="auto" w:fill="595959"/>
          </w:tcPr>
          <w:p w:rsidR="000F6215" w:rsidRPr="00E451AB" w:rsidRDefault="000F6215" w:rsidP="000F6215"/>
        </w:tc>
        <w:tc>
          <w:tcPr>
            <w:tcW w:w="2244" w:type="dxa"/>
            <w:vAlign w:val="center"/>
          </w:tcPr>
          <w:p w:rsidR="000F6215" w:rsidRPr="00E451AB" w:rsidRDefault="000F6215" w:rsidP="000F6215">
            <w:pPr>
              <w:jc w:val="center"/>
            </w:pPr>
            <w:r w:rsidRPr="00E451AB">
              <w:t>Milligramme</w:t>
            </w:r>
          </w:p>
        </w:tc>
        <w:tc>
          <w:tcPr>
            <w:tcW w:w="935" w:type="dxa"/>
            <w:vAlign w:val="center"/>
          </w:tcPr>
          <w:p w:rsidR="000F6215" w:rsidRPr="00E451AB" w:rsidRDefault="000F6215" w:rsidP="000F6215">
            <w:pPr>
              <w:jc w:val="center"/>
              <w:rPr>
                <w:b/>
              </w:rPr>
            </w:pPr>
            <w:r w:rsidRPr="00E451AB">
              <w:rPr>
                <w:b/>
              </w:rPr>
              <w:t>mg</w:t>
            </w:r>
          </w:p>
        </w:tc>
        <w:tc>
          <w:tcPr>
            <w:tcW w:w="3740" w:type="dxa"/>
          </w:tcPr>
          <w:p w:rsidR="000F6215" w:rsidRPr="00E451AB" w:rsidRDefault="000F6215" w:rsidP="000F6215">
            <w:r w:rsidRPr="00E451AB">
              <w:t xml:space="preserve">1mg = </w:t>
            </w:r>
            <w:r w:rsidRPr="00E451AB">
              <w:rPr>
                <w:u w:val="single"/>
              </w:rPr>
              <w:t xml:space="preserve"> 1  </w:t>
            </w:r>
            <w:r w:rsidRPr="00E451AB">
              <w:t xml:space="preserve"> </w:t>
            </w:r>
            <w:r w:rsidRPr="00E451AB">
              <w:rPr>
                <w:u w:val="single"/>
              </w:rPr>
              <w:t>g</w:t>
            </w:r>
            <w:r w:rsidRPr="00E451AB">
              <w:t xml:space="preserve">   ou (1 :1000) g</w:t>
            </w:r>
          </w:p>
          <w:p w:rsidR="000F6215" w:rsidRPr="00E451AB" w:rsidRDefault="000F6215" w:rsidP="000F6215">
            <w:r w:rsidRPr="00E451AB">
              <w:t xml:space="preserve">         1000  </w:t>
            </w:r>
          </w:p>
          <w:p w:rsidR="000F6215" w:rsidRPr="00E451AB" w:rsidRDefault="000F6215" w:rsidP="000F6215">
            <w:r w:rsidRPr="00E451AB">
              <w:t xml:space="preserve">1 mg = </w:t>
            </w:r>
            <w:smartTag w:uri="urn:schemas-microsoft-com:office:smarttags" w:element="metricconverter">
              <w:smartTagPr>
                <w:attr w:name="ProductID" w:val="1 kg"/>
              </w:smartTagPr>
              <w:r w:rsidRPr="00E451AB">
                <w:rPr>
                  <w:u w:val="single"/>
                </w:rPr>
                <w:t>1 kg</w:t>
              </w:r>
            </w:smartTag>
            <w:r w:rsidRPr="00E451AB">
              <w:t xml:space="preserve">   ou  (1 : 1000 000) kg</w:t>
            </w:r>
          </w:p>
          <w:p w:rsidR="000F6215" w:rsidRPr="00E451AB" w:rsidRDefault="000F6215" w:rsidP="000F6215">
            <w:r w:rsidRPr="00E451AB">
              <w:t xml:space="preserve">         1000 000</w:t>
            </w:r>
          </w:p>
        </w:tc>
      </w:tr>
    </w:tbl>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0F6215" w:rsidRDefault="000F6215" w:rsidP="00E471B9">
      <w:pPr>
        <w:spacing w:after="0"/>
        <w:jc w:val="both"/>
        <w:rPr>
          <w:sz w:val="24"/>
        </w:rPr>
      </w:pPr>
    </w:p>
    <w:p w:rsidR="001C54D7" w:rsidRDefault="003836E1" w:rsidP="001C54D7">
      <w:pPr>
        <w:pStyle w:val="Paragraphedeliste"/>
        <w:numPr>
          <w:ilvl w:val="0"/>
          <w:numId w:val="1"/>
        </w:numPr>
        <w:spacing w:after="0"/>
        <w:jc w:val="both"/>
        <w:rPr>
          <w:sz w:val="24"/>
        </w:rPr>
      </w:pPr>
      <w:r>
        <w:rPr>
          <w:sz w:val="24"/>
        </w:rPr>
        <w:t xml:space="preserve">La </w:t>
      </w:r>
      <w:r w:rsidRPr="003836E1">
        <w:rPr>
          <w:b/>
          <w:sz w:val="24"/>
        </w:rPr>
        <w:t>mesure</w:t>
      </w:r>
      <w:r>
        <w:rPr>
          <w:sz w:val="24"/>
        </w:rPr>
        <w:t xml:space="preserve"> est le nombre de fois que l’unité de mesure est contenue dans la grandeur. C’est donc la quantification de la grandeur, il s’agit d’un nombre abstrait s’il n’est pas accompagné de l’unité de mesure.</w:t>
      </w:r>
      <w:r w:rsidR="001C54D7">
        <w:rPr>
          <w:sz w:val="24"/>
        </w:rPr>
        <w:t xml:space="preserve"> </w:t>
      </w:r>
    </w:p>
    <w:p w:rsidR="001C54D7" w:rsidRPr="001C54D7" w:rsidRDefault="001C54D7" w:rsidP="001C54D7">
      <w:pPr>
        <w:spacing w:after="0"/>
        <w:jc w:val="both"/>
        <w:rPr>
          <w:sz w:val="24"/>
        </w:rPr>
      </w:pPr>
    </w:p>
    <w:p w:rsidR="001C54D7" w:rsidRPr="001C54D7" w:rsidRDefault="001C54D7" w:rsidP="001C54D7">
      <w:pPr>
        <w:pStyle w:val="Paragraphedeliste"/>
        <w:numPr>
          <w:ilvl w:val="0"/>
          <w:numId w:val="1"/>
        </w:numPr>
        <w:spacing w:after="0"/>
        <w:jc w:val="both"/>
        <w:rPr>
          <w:sz w:val="24"/>
        </w:rPr>
      </w:pPr>
      <w:r w:rsidRPr="001C54D7">
        <w:rPr>
          <w:b/>
          <w:sz w:val="24"/>
        </w:rPr>
        <w:t>L’action de mesurer</w:t>
      </w:r>
      <w:r>
        <w:rPr>
          <w:sz w:val="24"/>
        </w:rPr>
        <w:t xml:space="preserve"> une</w:t>
      </w:r>
      <w:r w:rsidRPr="001C54D7">
        <w:rPr>
          <w:sz w:val="24"/>
        </w:rPr>
        <w:t xml:space="preserve"> masse s'appelle le pesage, bien que ce terme provienne du mot " poids ".</w:t>
      </w:r>
    </w:p>
    <w:p w:rsidR="001C54D7" w:rsidRDefault="001C54D7" w:rsidP="001C54D7">
      <w:pPr>
        <w:pStyle w:val="Paragraphedeliste"/>
        <w:numPr>
          <w:ilvl w:val="0"/>
          <w:numId w:val="5"/>
        </w:numPr>
        <w:spacing w:after="0"/>
        <w:jc w:val="both"/>
        <w:rPr>
          <w:sz w:val="24"/>
        </w:rPr>
      </w:pPr>
      <w:r>
        <w:rPr>
          <w:sz w:val="24"/>
        </w:rPr>
        <w:t>Masse : quantité de matière de l’objet (Kg)</w:t>
      </w:r>
    </w:p>
    <w:p w:rsidR="001C54D7" w:rsidRDefault="001C54D7" w:rsidP="001C54D7">
      <w:pPr>
        <w:pStyle w:val="Paragraphedeliste"/>
        <w:numPr>
          <w:ilvl w:val="0"/>
          <w:numId w:val="5"/>
        </w:numPr>
        <w:spacing w:after="0"/>
        <w:jc w:val="both"/>
        <w:rPr>
          <w:sz w:val="24"/>
        </w:rPr>
      </w:pPr>
      <w:r>
        <w:rPr>
          <w:sz w:val="24"/>
        </w:rPr>
        <w:t>Poids : force d’attraction qui attire l’objet vers le centre de la Terre (N)</w:t>
      </w:r>
    </w:p>
    <w:p w:rsidR="001C54D7" w:rsidRDefault="001C54D7" w:rsidP="001C54D7">
      <w:pPr>
        <w:pStyle w:val="Paragraphedeliste"/>
        <w:numPr>
          <w:ilvl w:val="0"/>
          <w:numId w:val="5"/>
        </w:numPr>
        <w:spacing w:after="0"/>
        <w:jc w:val="both"/>
        <w:rPr>
          <w:sz w:val="24"/>
        </w:rPr>
      </w:pPr>
      <w:r>
        <w:rPr>
          <w:sz w:val="24"/>
        </w:rPr>
        <w:t>En effet sur la lune les astronautes sont plus légers (poids) sans pour autant avoir maigri (masse).</w:t>
      </w:r>
    </w:p>
    <w:p w:rsidR="003836E1" w:rsidRDefault="001C54D7" w:rsidP="001C54D7">
      <w:pPr>
        <w:pStyle w:val="Paragraphedeliste"/>
        <w:numPr>
          <w:ilvl w:val="0"/>
          <w:numId w:val="1"/>
        </w:numPr>
        <w:spacing w:after="0"/>
        <w:jc w:val="both"/>
        <w:rPr>
          <w:sz w:val="24"/>
        </w:rPr>
      </w:pPr>
      <w:r w:rsidRPr="001C54D7">
        <w:rPr>
          <w:sz w:val="24"/>
        </w:rPr>
        <w:lastRenderedPageBreak/>
        <w:t>La seule manière de mesurer directement une masse consiste à la comparer à une autre masse ; c'est le principe des balances</w:t>
      </w:r>
      <w:r>
        <w:rPr>
          <w:sz w:val="24"/>
        </w:rPr>
        <w:t> :</w:t>
      </w:r>
    </w:p>
    <w:p w:rsidR="001C54D7" w:rsidRDefault="00061167" w:rsidP="001C54D7">
      <w:pPr>
        <w:pStyle w:val="Paragraphedeliste"/>
        <w:numPr>
          <w:ilvl w:val="1"/>
          <w:numId w:val="1"/>
        </w:numPr>
        <w:spacing w:after="0"/>
        <w:jc w:val="both"/>
        <w:rPr>
          <w:sz w:val="24"/>
        </w:rPr>
      </w:pPr>
      <w:r>
        <w:rPr>
          <w:noProof/>
          <w:sz w:val="24"/>
          <w:lang w:eastAsia="fr-BE"/>
        </w:rPr>
        <w:drawing>
          <wp:anchor distT="0" distB="0" distL="114300" distR="114300" simplePos="0" relativeHeight="251659264" behindDoc="0" locked="0" layoutInCell="1" allowOverlap="1">
            <wp:simplePos x="0" y="0"/>
            <wp:positionH relativeFrom="column">
              <wp:posOffset>4881880</wp:posOffset>
            </wp:positionH>
            <wp:positionV relativeFrom="paragraph">
              <wp:posOffset>426085</wp:posOffset>
            </wp:positionV>
            <wp:extent cx="937260" cy="871855"/>
            <wp:effectExtent l="19050" t="0" r="0" b="0"/>
            <wp:wrapSquare wrapText="bothSides"/>
            <wp:docPr id="4" name="Image 29" descr="BALANCE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BALANCE 03"/>
                    <pic:cNvPicPr>
                      <a:picLocks noChangeAspect="1" noChangeArrowheads="1"/>
                    </pic:cNvPicPr>
                  </pic:nvPicPr>
                  <pic:blipFill>
                    <a:blip r:embed="rId7" cstate="print"/>
                    <a:srcRect/>
                    <a:stretch>
                      <a:fillRect/>
                    </a:stretch>
                  </pic:blipFill>
                  <pic:spPr bwMode="auto">
                    <a:xfrm>
                      <a:off x="0" y="0"/>
                      <a:ext cx="937260" cy="871855"/>
                    </a:xfrm>
                    <a:prstGeom prst="rect">
                      <a:avLst/>
                    </a:prstGeom>
                    <a:noFill/>
                    <a:ln w="9525">
                      <a:noFill/>
                      <a:miter lim="800000"/>
                      <a:headEnd/>
                      <a:tailEnd/>
                    </a:ln>
                  </pic:spPr>
                </pic:pic>
              </a:graphicData>
            </a:graphic>
          </wp:anchor>
        </w:drawing>
      </w:r>
      <w:r w:rsidR="001C54D7" w:rsidRPr="001C54D7">
        <w:rPr>
          <w:sz w:val="24"/>
        </w:rPr>
        <w:t>La </w:t>
      </w:r>
      <w:r w:rsidR="001C54D7" w:rsidRPr="001C54D7">
        <w:rPr>
          <w:b/>
          <w:sz w:val="24"/>
        </w:rPr>
        <w:t>balance Roberval</w:t>
      </w:r>
      <w:r w:rsidR="001C54D7" w:rsidRPr="001C54D7">
        <w:rPr>
          <w:sz w:val="24"/>
        </w:rPr>
        <w:t> à deux fléaux est un </w:t>
      </w:r>
      <w:hyperlink r:id="rId8" w:tooltip="Balance (instrument)" w:history="1">
        <w:r w:rsidR="001C54D7" w:rsidRPr="001C54D7">
          <w:rPr>
            <w:sz w:val="24"/>
          </w:rPr>
          <w:t>instrument de pesage</w:t>
        </w:r>
      </w:hyperlink>
      <w:r w:rsidR="001C54D7" w:rsidRPr="001C54D7">
        <w:rPr>
          <w:sz w:val="24"/>
        </w:rPr>
        <w:t> qui doit son nom à son inventeur </w:t>
      </w:r>
      <w:hyperlink r:id="rId9" w:tooltip="Gilles Personne de Roberval" w:history="1">
        <w:r w:rsidR="001C54D7" w:rsidRPr="001C54D7">
          <w:rPr>
            <w:sz w:val="24"/>
          </w:rPr>
          <w:t>Gilles Personne de Roberval</w:t>
        </w:r>
      </w:hyperlink>
      <w:r w:rsidR="001C54D7">
        <w:rPr>
          <w:sz w:val="24"/>
        </w:rPr>
        <w:t>.</w:t>
      </w:r>
    </w:p>
    <w:p w:rsidR="001C54D7" w:rsidRDefault="00061167" w:rsidP="001C54D7">
      <w:pPr>
        <w:pStyle w:val="Paragraphedeliste"/>
        <w:numPr>
          <w:ilvl w:val="1"/>
          <w:numId w:val="1"/>
        </w:numPr>
        <w:spacing w:after="0"/>
        <w:jc w:val="both"/>
        <w:rPr>
          <w:sz w:val="24"/>
        </w:rPr>
      </w:pPr>
      <w:r>
        <w:rPr>
          <w:noProof/>
          <w:sz w:val="24"/>
          <w:lang w:eastAsia="fr-BE"/>
        </w:rPr>
        <w:drawing>
          <wp:anchor distT="0" distB="0" distL="114300" distR="114300" simplePos="0" relativeHeight="251658240" behindDoc="0" locked="0" layoutInCell="1" allowOverlap="1">
            <wp:simplePos x="0" y="0"/>
            <wp:positionH relativeFrom="column">
              <wp:posOffset>2978785</wp:posOffset>
            </wp:positionH>
            <wp:positionV relativeFrom="paragraph">
              <wp:posOffset>104775</wp:posOffset>
            </wp:positionV>
            <wp:extent cx="1277620" cy="839470"/>
            <wp:effectExtent l="19050" t="0" r="0" b="0"/>
            <wp:wrapSquare wrapText="bothSides"/>
            <wp:docPr id="1" name="Image 30" descr="BALANCE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BALANCE 011"/>
                    <pic:cNvPicPr>
                      <a:picLocks noChangeAspect="1" noChangeArrowheads="1"/>
                    </pic:cNvPicPr>
                  </pic:nvPicPr>
                  <pic:blipFill>
                    <a:blip r:embed="rId10" cstate="print"/>
                    <a:srcRect/>
                    <a:stretch>
                      <a:fillRect/>
                    </a:stretch>
                  </pic:blipFill>
                  <pic:spPr bwMode="auto">
                    <a:xfrm>
                      <a:off x="0" y="0"/>
                      <a:ext cx="1277620" cy="839470"/>
                    </a:xfrm>
                    <a:prstGeom prst="rect">
                      <a:avLst/>
                    </a:prstGeom>
                    <a:noFill/>
                    <a:ln w="9525">
                      <a:noFill/>
                      <a:miter lim="800000"/>
                      <a:headEnd/>
                      <a:tailEnd/>
                    </a:ln>
                  </pic:spPr>
                </pic:pic>
              </a:graphicData>
            </a:graphic>
          </wp:anchor>
        </w:drawing>
      </w:r>
      <w:r w:rsidR="001C54D7">
        <w:rPr>
          <w:sz w:val="24"/>
        </w:rPr>
        <w:t>Pèse – personne</w:t>
      </w:r>
    </w:p>
    <w:p w:rsidR="001C54D7" w:rsidRDefault="001C54D7" w:rsidP="001C54D7">
      <w:pPr>
        <w:pStyle w:val="Paragraphedeliste"/>
        <w:numPr>
          <w:ilvl w:val="1"/>
          <w:numId w:val="1"/>
        </w:numPr>
        <w:spacing w:after="0"/>
        <w:jc w:val="both"/>
        <w:rPr>
          <w:sz w:val="24"/>
        </w:rPr>
      </w:pPr>
      <w:r>
        <w:rPr>
          <w:sz w:val="24"/>
        </w:rPr>
        <w:t>Balance commerciale</w:t>
      </w:r>
    </w:p>
    <w:p w:rsidR="001C54D7" w:rsidRDefault="001C54D7" w:rsidP="001C54D7">
      <w:pPr>
        <w:pStyle w:val="Paragraphedeliste"/>
        <w:numPr>
          <w:ilvl w:val="1"/>
          <w:numId w:val="1"/>
        </w:numPr>
        <w:spacing w:after="0"/>
        <w:jc w:val="both"/>
        <w:rPr>
          <w:sz w:val="24"/>
        </w:rPr>
      </w:pPr>
      <w:r>
        <w:rPr>
          <w:sz w:val="24"/>
        </w:rPr>
        <w:t>Balance digitale</w:t>
      </w:r>
    </w:p>
    <w:p w:rsidR="0098345F" w:rsidRDefault="0098345F" w:rsidP="001C54D7">
      <w:pPr>
        <w:pStyle w:val="Paragraphedeliste"/>
        <w:numPr>
          <w:ilvl w:val="1"/>
          <w:numId w:val="1"/>
        </w:numPr>
        <w:spacing w:after="0"/>
        <w:jc w:val="both"/>
        <w:rPr>
          <w:sz w:val="24"/>
        </w:rPr>
      </w:pPr>
      <w:r>
        <w:rPr>
          <w:sz w:val="24"/>
        </w:rPr>
        <w:t>…</w:t>
      </w:r>
    </w:p>
    <w:p w:rsidR="001C54D7" w:rsidRPr="00061167" w:rsidRDefault="001C54D7" w:rsidP="00061167">
      <w:pPr>
        <w:spacing w:after="0"/>
        <w:jc w:val="both"/>
        <w:rPr>
          <w:sz w:val="24"/>
        </w:rPr>
      </w:pPr>
    </w:p>
    <w:p w:rsidR="001C54D7" w:rsidRDefault="001C54D7" w:rsidP="001C54D7">
      <w:pPr>
        <w:spacing w:after="0"/>
        <w:jc w:val="both"/>
        <w:rPr>
          <w:sz w:val="24"/>
        </w:rPr>
      </w:pPr>
    </w:p>
    <w:p w:rsidR="001C54D7" w:rsidRDefault="001C54D7" w:rsidP="001C54D7">
      <w:pPr>
        <w:spacing w:after="0"/>
        <w:jc w:val="both"/>
        <w:rPr>
          <w:sz w:val="24"/>
        </w:rPr>
      </w:pPr>
    </w:p>
    <w:p w:rsidR="00061167" w:rsidRPr="0098345F" w:rsidRDefault="0098345F" w:rsidP="0098345F">
      <w:pPr>
        <w:pStyle w:val="Paragraphedeliste"/>
        <w:numPr>
          <w:ilvl w:val="0"/>
          <w:numId w:val="1"/>
        </w:numPr>
        <w:spacing w:after="0"/>
        <w:jc w:val="both"/>
        <w:rPr>
          <w:sz w:val="24"/>
        </w:rPr>
      </w:pPr>
      <w:r>
        <w:rPr>
          <w:sz w:val="24"/>
        </w:rPr>
        <w:t>Rapport Kg - g</w:t>
      </w:r>
    </w:p>
    <w:tbl>
      <w:tblPr>
        <w:tblW w:w="0" w:type="auto"/>
        <w:tblLook w:val="01E0"/>
      </w:tblPr>
      <w:tblGrid>
        <w:gridCol w:w="575"/>
        <w:gridCol w:w="576"/>
        <w:gridCol w:w="575"/>
        <w:gridCol w:w="576"/>
        <w:gridCol w:w="575"/>
        <w:gridCol w:w="576"/>
        <w:gridCol w:w="1151"/>
        <w:gridCol w:w="1151"/>
        <w:gridCol w:w="575"/>
        <w:gridCol w:w="576"/>
        <w:gridCol w:w="576"/>
        <w:gridCol w:w="576"/>
        <w:gridCol w:w="576"/>
        <w:gridCol w:w="576"/>
      </w:tblGrid>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tcBorders>
              <w:right w:val="single" w:sz="4" w:space="0" w:color="auto"/>
            </w:tcBorders>
            <w:vAlign w:val="center"/>
          </w:tcPr>
          <w:p w:rsidR="00061167" w:rsidRPr="009D3ABB" w:rsidRDefault="00061167" w:rsidP="00F42B87">
            <w:pPr>
              <w:jc w:val="center"/>
              <w:rPr>
                <w:rFonts w:ascii="Comic Sans MS" w:hAnsi="Comic Sans MS"/>
              </w:rPr>
            </w:pPr>
          </w:p>
        </w:tc>
        <w:tc>
          <w:tcPr>
            <w:tcW w:w="230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61167" w:rsidRPr="009D3ABB" w:rsidRDefault="00061167" w:rsidP="00F42B87">
            <w:pPr>
              <w:jc w:val="center"/>
              <w:rPr>
                <w:rFonts w:ascii="Comic Sans MS" w:hAnsi="Comic Sans MS"/>
              </w:rPr>
            </w:pPr>
            <w:r w:rsidRPr="009D3ABB">
              <w:rPr>
                <w:rFonts w:ascii="Comic Sans MS" w:hAnsi="Comic Sans MS"/>
              </w:rPr>
              <w:t>1 kg</w:t>
            </w:r>
          </w:p>
        </w:tc>
        <w:tc>
          <w:tcPr>
            <w:tcW w:w="1151" w:type="dxa"/>
            <w:gridSpan w:val="2"/>
            <w:tcBorders>
              <w:lef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tcBorders>
              <w:bottom w:val="single" w:sz="4" w:space="0" w:color="auto"/>
            </w:tcBorders>
            <w:vAlign w:val="center"/>
          </w:tcPr>
          <w:p w:rsidR="00061167" w:rsidRPr="009D3ABB" w:rsidRDefault="00061167" w:rsidP="00F42B87">
            <w:pPr>
              <w:jc w:val="center"/>
              <w:rPr>
                <w:rFonts w:ascii="Comic Sans MS" w:hAnsi="Comic Sans MS"/>
              </w:rPr>
            </w:pPr>
          </w:p>
        </w:tc>
        <w:tc>
          <w:tcPr>
            <w:tcW w:w="1151"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1151"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575" w:type="dxa"/>
            <w:tcBorders>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tcBorders>
            <w:vAlign w:val="center"/>
          </w:tcPr>
          <w:p w:rsidR="00061167" w:rsidRPr="009D3ABB" w:rsidRDefault="00061167" w:rsidP="00F42B87">
            <w:pPr>
              <w:jc w:val="center"/>
              <w:rPr>
                <w:rFonts w:ascii="Comic Sans MS" w:hAnsi="Comic Sans MS"/>
              </w:rPr>
            </w:pPr>
          </w:p>
        </w:tc>
        <w:tc>
          <w:tcPr>
            <w:tcW w:w="1151" w:type="dxa"/>
            <w:tcBorders>
              <w:top w:val="single" w:sz="4" w:space="0" w:color="auto"/>
            </w:tcBorders>
            <w:vAlign w:val="center"/>
          </w:tcPr>
          <w:p w:rsidR="00061167" w:rsidRPr="009D3ABB" w:rsidRDefault="00061167" w:rsidP="00F42B87">
            <w:pPr>
              <w:jc w:val="center"/>
              <w:rPr>
                <w:rFonts w:ascii="Comic Sans MS" w:hAnsi="Comic Sans MS"/>
              </w:rPr>
            </w:pPr>
          </w:p>
        </w:tc>
        <w:tc>
          <w:tcPr>
            <w:tcW w:w="1151" w:type="dxa"/>
            <w:tcBorders>
              <w:top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tcBorders>
              <w:right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61167" w:rsidRPr="009D3ABB" w:rsidRDefault="00061167" w:rsidP="00F42B87">
            <w:pPr>
              <w:jc w:val="center"/>
              <w:rPr>
                <w:rFonts w:ascii="Comic Sans MS" w:hAnsi="Comic Sans MS"/>
              </w:rPr>
            </w:pPr>
            <w:r w:rsidRPr="009D3ABB">
              <w:rPr>
                <w:rFonts w:ascii="Comic Sans MS" w:hAnsi="Comic Sans MS"/>
              </w:rPr>
              <w:t>½ kg</w:t>
            </w:r>
          </w:p>
        </w:tc>
        <w:tc>
          <w:tcPr>
            <w:tcW w:w="1151" w:type="dxa"/>
            <w:gridSpan w:val="2"/>
            <w:tcBorders>
              <w:left w:val="single" w:sz="4" w:space="0" w:color="auto"/>
            </w:tcBorders>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gridSpan w:val="2"/>
            <w:tcBorders>
              <w:righ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Pr>
                <w:rFonts w:ascii="Comic Sans MS" w:hAnsi="Comic Sans MS"/>
              </w:rPr>
              <w:t>500 g</w:t>
            </w:r>
          </w:p>
        </w:tc>
        <w:tc>
          <w:tcPr>
            <w:tcW w:w="1152" w:type="dxa"/>
            <w:gridSpan w:val="2"/>
            <w:tcBorders>
              <w:left w:val="single" w:sz="4" w:space="0" w:color="auto"/>
            </w:tcBorders>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575"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575" w:type="dxa"/>
            <w:tcBorders>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tcBorders>
            <w:vAlign w:val="center"/>
          </w:tcPr>
          <w:p w:rsidR="00061167" w:rsidRPr="009D3ABB" w:rsidRDefault="00061167" w:rsidP="00F42B87">
            <w:pPr>
              <w:jc w:val="center"/>
              <w:rPr>
                <w:rFonts w:ascii="Comic Sans MS" w:hAnsi="Comic Sans MS"/>
              </w:rPr>
            </w:pPr>
          </w:p>
        </w:tc>
        <w:tc>
          <w:tcPr>
            <w:tcW w:w="575" w:type="dxa"/>
            <w:tcBorders>
              <w:top w:val="single" w:sz="4" w:space="0" w:color="auto"/>
              <w:left w:val="nil"/>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575" w:type="dxa"/>
            <w:tcBorders>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top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sidRPr="009D3ABB">
              <w:rPr>
                <w:rFonts w:ascii="Comic Sans MS" w:hAnsi="Comic Sans MS"/>
              </w:rPr>
              <w:t>250 g</w:t>
            </w:r>
          </w:p>
        </w:tc>
        <w:tc>
          <w:tcPr>
            <w:tcW w:w="1151" w:type="dxa"/>
            <w:gridSpan w:val="2"/>
            <w:tcBorders>
              <w:left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sidRPr="009D3ABB">
              <w:rPr>
                <w:rFonts w:ascii="Comic Sans MS" w:hAnsi="Comic Sans MS"/>
              </w:rPr>
              <w:t>250 g</w:t>
            </w:r>
          </w:p>
        </w:tc>
        <w:tc>
          <w:tcPr>
            <w:tcW w:w="1151" w:type="dxa"/>
            <w:tcBorders>
              <w:left w:val="single" w:sz="4" w:space="0" w:color="auto"/>
            </w:tcBorders>
            <w:vAlign w:val="center"/>
          </w:tcPr>
          <w:p w:rsidR="00061167" w:rsidRPr="009D3ABB" w:rsidRDefault="00061167" w:rsidP="00F42B87">
            <w:pPr>
              <w:jc w:val="center"/>
              <w:rPr>
                <w:rFonts w:ascii="Comic Sans MS" w:hAnsi="Comic Sans MS"/>
              </w:rPr>
            </w:pPr>
          </w:p>
        </w:tc>
        <w:tc>
          <w:tcPr>
            <w:tcW w:w="1151" w:type="dxa"/>
            <w:tcBorders>
              <w:right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sidRPr="009D3ABB">
              <w:rPr>
                <w:rFonts w:ascii="Comic Sans MS" w:hAnsi="Comic Sans MS"/>
              </w:rPr>
              <w:t>¼ kg</w:t>
            </w:r>
          </w:p>
        </w:tc>
        <w:tc>
          <w:tcPr>
            <w:tcW w:w="1152" w:type="dxa"/>
            <w:gridSpan w:val="2"/>
            <w:tcBorders>
              <w:left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61167" w:rsidRPr="009D3ABB" w:rsidRDefault="00061167" w:rsidP="00F42B87">
            <w:pPr>
              <w:jc w:val="center"/>
              <w:rPr>
                <w:rFonts w:ascii="Comic Sans MS" w:hAnsi="Comic Sans MS"/>
              </w:rPr>
            </w:pPr>
            <w:r w:rsidRPr="009D3ABB">
              <w:rPr>
                <w:rFonts w:ascii="Comic Sans MS" w:hAnsi="Comic Sans MS"/>
              </w:rPr>
              <w:t>¼ kg</w:t>
            </w:r>
          </w:p>
        </w:tc>
      </w:tr>
      <w:tr w:rsidR="00061167" w:rsidRPr="009D3ABB" w:rsidTr="00F42B87">
        <w:trPr>
          <w:trHeight w:val="454"/>
        </w:trPr>
        <w:tc>
          <w:tcPr>
            <w:tcW w:w="575"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575"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575"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sidRPr="009D3ABB">
              <w:rPr>
                <w:rFonts w:ascii="Comic Sans MS" w:hAnsi="Comic Sans MS"/>
              </w:rPr>
              <w:t>¼ kg</w:t>
            </w:r>
          </w:p>
        </w:tc>
        <w:tc>
          <w:tcPr>
            <w:tcW w:w="1151" w:type="dxa"/>
            <w:gridSpan w:val="2"/>
            <w:tcBorders>
              <w:left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sidRPr="009D3ABB">
              <w:rPr>
                <w:rFonts w:ascii="Comic Sans MS" w:hAnsi="Comic Sans MS"/>
              </w:rPr>
              <w:t>¼ kg</w:t>
            </w:r>
          </w:p>
        </w:tc>
        <w:tc>
          <w:tcPr>
            <w:tcW w:w="1151" w:type="dxa"/>
            <w:tcBorders>
              <w:left w:val="single" w:sz="4" w:space="0" w:color="auto"/>
            </w:tcBorders>
            <w:vAlign w:val="center"/>
          </w:tcPr>
          <w:p w:rsidR="00061167" w:rsidRPr="009D3ABB" w:rsidRDefault="00061167" w:rsidP="00F42B87">
            <w:pPr>
              <w:jc w:val="center"/>
              <w:rPr>
                <w:rFonts w:ascii="Comic Sans MS" w:hAnsi="Comic Sans MS"/>
              </w:rPr>
            </w:pPr>
          </w:p>
        </w:tc>
        <w:tc>
          <w:tcPr>
            <w:tcW w:w="1151" w:type="dxa"/>
            <w:tcBorders>
              <w:right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61167" w:rsidRPr="009D3ABB" w:rsidRDefault="00061167" w:rsidP="00F42B87">
            <w:pPr>
              <w:jc w:val="center"/>
              <w:rPr>
                <w:rFonts w:ascii="Comic Sans MS" w:hAnsi="Comic Sans MS"/>
              </w:rPr>
            </w:pPr>
            <w:r w:rsidRPr="009D3ABB">
              <w:rPr>
                <w:rFonts w:ascii="Comic Sans MS" w:hAnsi="Comic Sans MS"/>
              </w:rPr>
              <w:t>250 g</w:t>
            </w:r>
          </w:p>
        </w:tc>
        <w:tc>
          <w:tcPr>
            <w:tcW w:w="1152" w:type="dxa"/>
            <w:gridSpan w:val="2"/>
            <w:tcBorders>
              <w:left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r w:rsidRPr="009D3ABB">
              <w:rPr>
                <w:rFonts w:ascii="Comic Sans MS" w:hAnsi="Comic Sans MS"/>
              </w:rPr>
              <w:t>250 g</w:t>
            </w:r>
          </w:p>
        </w:tc>
      </w:tr>
      <w:tr w:rsidR="00061167" w:rsidRPr="009D3ABB" w:rsidTr="00F42B87">
        <w:trPr>
          <w:trHeight w:val="454"/>
        </w:trPr>
        <w:tc>
          <w:tcPr>
            <w:tcW w:w="575" w:type="dxa"/>
            <w:tcBorders>
              <w:top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bottom w:val="single" w:sz="4" w:space="0" w:color="auto"/>
            </w:tcBorders>
            <w:vAlign w:val="center"/>
          </w:tcPr>
          <w:p w:rsidR="00061167" w:rsidRPr="009D3ABB" w:rsidRDefault="00061167" w:rsidP="00F42B87">
            <w:pPr>
              <w:jc w:val="center"/>
              <w:rPr>
                <w:rFonts w:ascii="Comic Sans MS" w:hAnsi="Comic Sans MS"/>
              </w:rPr>
            </w:pPr>
          </w:p>
        </w:tc>
        <w:tc>
          <w:tcPr>
            <w:tcW w:w="575"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tcBorders>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575" w:type="dxa"/>
            <w:tcBorders>
              <w:top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bottom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tcBorders>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575" w:type="dxa"/>
            <w:tcBorders>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left w:val="nil"/>
            </w:tcBorders>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tcBorders>
              <w:right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61167" w:rsidRPr="009D3ABB" w:rsidRDefault="00061167" w:rsidP="00F42B87">
            <w:pPr>
              <w:jc w:val="center"/>
              <w:rPr>
                <w:rFonts w:ascii="Comic Sans MS" w:hAnsi="Comic Sans MS"/>
              </w:rPr>
            </w:pPr>
            <w:r w:rsidRPr="009D3ABB">
              <w:rPr>
                <w:rFonts w:ascii="Comic Sans MS" w:hAnsi="Comic Sans MS"/>
              </w:rPr>
              <w:t>500 g</w:t>
            </w:r>
          </w:p>
        </w:tc>
        <w:tc>
          <w:tcPr>
            <w:tcW w:w="1151" w:type="dxa"/>
            <w:gridSpan w:val="2"/>
            <w:tcBorders>
              <w:left w:val="single" w:sz="4" w:space="0" w:color="auto"/>
            </w:tcBorders>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vAlign w:val="center"/>
          </w:tcPr>
          <w:p w:rsidR="00061167" w:rsidRPr="009D3ABB" w:rsidRDefault="00061167" w:rsidP="00F42B87">
            <w:pPr>
              <w:jc w:val="center"/>
              <w:rPr>
                <w:rFonts w:ascii="Comic Sans MS" w:hAnsi="Comic Sans MS"/>
              </w:rPr>
            </w:pPr>
          </w:p>
        </w:tc>
        <w:tc>
          <w:tcPr>
            <w:tcW w:w="1151" w:type="dxa"/>
            <w:gridSpan w:val="2"/>
            <w:tcBorders>
              <w:righ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highlight w:val="lightGray"/>
              </w:rPr>
            </w:pPr>
            <w:r w:rsidRPr="009D3ABB">
              <w:rPr>
                <w:rFonts w:ascii="Comic Sans MS" w:hAnsi="Comic Sans MS"/>
              </w:rPr>
              <w:t>½ kg</w:t>
            </w:r>
          </w:p>
        </w:tc>
        <w:tc>
          <w:tcPr>
            <w:tcW w:w="1152" w:type="dxa"/>
            <w:gridSpan w:val="2"/>
            <w:tcBorders>
              <w:left w:val="single" w:sz="4" w:space="0" w:color="auto"/>
            </w:tcBorders>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575" w:type="dxa"/>
            <w:tcBorders>
              <w:top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bottom w:val="single" w:sz="4" w:space="0" w:color="auto"/>
            </w:tcBorders>
            <w:vAlign w:val="center"/>
          </w:tcPr>
          <w:p w:rsidR="00061167" w:rsidRPr="009D3ABB" w:rsidRDefault="00061167" w:rsidP="00F42B87">
            <w:pPr>
              <w:jc w:val="center"/>
              <w:rPr>
                <w:rFonts w:ascii="Comic Sans MS" w:hAnsi="Comic Sans MS"/>
              </w:rPr>
            </w:pPr>
          </w:p>
        </w:tc>
        <w:tc>
          <w:tcPr>
            <w:tcW w:w="1151" w:type="dxa"/>
            <w:tcBorders>
              <w:bottom w:val="single" w:sz="4" w:space="0" w:color="auto"/>
            </w:tcBorders>
            <w:vAlign w:val="center"/>
          </w:tcPr>
          <w:p w:rsidR="00061167" w:rsidRPr="009D3ABB" w:rsidRDefault="00061167" w:rsidP="00F42B87">
            <w:pPr>
              <w:jc w:val="center"/>
              <w:rPr>
                <w:rFonts w:ascii="Comic Sans MS" w:hAnsi="Comic Sans MS"/>
              </w:rPr>
            </w:pPr>
          </w:p>
        </w:tc>
        <w:tc>
          <w:tcPr>
            <w:tcW w:w="1151" w:type="dxa"/>
            <w:tcBorders>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tcBorders>
              <w:bottom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576" w:type="dxa"/>
            <w:tcBorders>
              <w:top w:val="single" w:sz="4" w:space="0" w:color="auto"/>
              <w:lef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tcBorders>
              <w:bottom w:val="single" w:sz="4" w:space="0" w:color="auto"/>
              <w:right w:val="single" w:sz="4" w:space="0" w:color="auto"/>
            </w:tcBorders>
            <w:vAlign w:val="center"/>
          </w:tcPr>
          <w:p w:rsidR="00061167" w:rsidRPr="009D3ABB" w:rsidRDefault="00061167" w:rsidP="00F42B87">
            <w:pPr>
              <w:jc w:val="center"/>
              <w:rPr>
                <w:rFonts w:ascii="Comic Sans MS" w:hAnsi="Comic Sans MS"/>
              </w:rPr>
            </w:pPr>
          </w:p>
        </w:tc>
        <w:tc>
          <w:tcPr>
            <w:tcW w:w="1151" w:type="dxa"/>
            <w:tcBorders>
              <w:left w:val="single" w:sz="4" w:space="0" w:color="auto"/>
              <w:bottom w:val="single" w:sz="4" w:space="0" w:color="auto"/>
            </w:tcBorders>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r w:rsidR="00061167" w:rsidRPr="009D3ABB" w:rsidTr="00F42B87">
        <w:trPr>
          <w:trHeight w:val="454"/>
        </w:trPr>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vAlign w:val="center"/>
          </w:tcPr>
          <w:p w:rsidR="00061167" w:rsidRPr="009D3ABB" w:rsidRDefault="00061167" w:rsidP="00F42B87">
            <w:pPr>
              <w:jc w:val="center"/>
              <w:rPr>
                <w:rFonts w:ascii="Comic Sans MS" w:hAnsi="Comic Sans MS"/>
              </w:rPr>
            </w:pPr>
          </w:p>
        </w:tc>
        <w:tc>
          <w:tcPr>
            <w:tcW w:w="1151" w:type="dxa"/>
            <w:gridSpan w:val="2"/>
            <w:tcBorders>
              <w:right w:val="single" w:sz="4" w:space="0" w:color="auto"/>
            </w:tcBorders>
            <w:vAlign w:val="center"/>
          </w:tcPr>
          <w:p w:rsidR="00061167" w:rsidRPr="009D3ABB" w:rsidRDefault="00061167" w:rsidP="00F42B87">
            <w:pPr>
              <w:jc w:val="center"/>
              <w:rPr>
                <w:rFonts w:ascii="Comic Sans MS" w:hAnsi="Comic Sans MS"/>
              </w:rPr>
            </w:pPr>
          </w:p>
        </w:tc>
        <w:tc>
          <w:tcPr>
            <w:tcW w:w="230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61167" w:rsidRPr="009D3ABB" w:rsidRDefault="00061167" w:rsidP="00F42B87">
            <w:pPr>
              <w:ind w:right="238"/>
              <w:jc w:val="center"/>
              <w:rPr>
                <w:rFonts w:ascii="Comic Sans MS" w:hAnsi="Comic Sans MS"/>
              </w:rPr>
            </w:pPr>
            <w:r>
              <w:rPr>
                <w:rFonts w:ascii="Comic Sans MS" w:hAnsi="Comic Sans MS"/>
              </w:rPr>
              <w:t xml:space="preserve">1000 </w:t>
            </w:r>
            <w:r w:rsidRPr="009D3ABB">
              <w:rPr>
                <w:rFonts w:ascii="Comic Sans MS" w:hAnsi="Comic Sans MS"/>
              </w:rPr>
              <w:t>g</w:t>
            </w:r>
          </w:p>
        </w:tc>
        <w:tc>
          <w:tcPr>
            <w:tcW w:w="1151" w:type="dxa"/>
            <w:gridSpan w:val="2"/>
            <w:tcBorders>
              <w:left w:val="single" w:sz="4" w:space="0" w:color="auto"/>
            </w:tcBorders>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c>
          <w:tcPr>
            <w:tcW w:w="1152" w:type="dxa"/>
            <w:gridSpan w:val="2"/>
            <w:vAlign w:val="center"/>
          </w:tcPr>
          <w:p w:rsidR="00061167" w:rsidRPr="009D3ABB" w:rsidRDefault="00061167" w:rsidP="00F42B87">
            <w:pPr>
              <w:jc w:val="center"/>
              <w:rPr>
                <w:rFonts w:ascii="Comic Sans MS" w:hAnsi="Comic Sans MS"/>
              </w:rPr>
            </w:pPr>
          </w:p>
        </w:tc>
      </w:tr>
    </w:tbl>
    <w:p w:rsidR="00061167" w:rsidRDefault="00061167" w:rsidP="001C54D7">
      <w:pPr>
        <w:spacing w:after="0"/>
        <w:jc w:val="both"/>
        <w:rPr>
          <w:sz w:val="24"/>
        </w:rPr>
      </w:pPr>
    </w:p>
    <w:p w:rsidR="00061167" w:rsidRDefault="00061167" w:rsidP="001C54D7">
      <w:pPr>
        <w:spacing w:after="0"/>
        <w:jc w:val="both"/>
        <w:rPr>
          <w:sz w:val="24"/>
        </w:rPr>
      </w:pPr>
    </w:p>
    <w:p w:rsidR="00061167" w:rsidRDefault="00061167" w:rsidP="001C54D7">
      <w:pPr>
        <w:spacing w:after="0"/>
        <w:jc w:val="both"/>
        <w:rPr>
          <w:sz w:val="24"/>
        </w:rPr>
      </w:pPr>
    </w:p>
    <w:p w:rsidR="00061167" w:rsidRDefault="00061167" w:rsidP="001C54D7">
      <w:pPr>
        <w:spacing w:after="0"/>
        <w:jc w:val="both"/>
        <w:rPr>
          <w:sz w:val="24"/>
        </w:rPr>
      </w:pPr>
    </w:p>
    <w:p w:rsidR="008E2F3B" w:rsidRDefault="000F6215" w:rsidP="000F6215">
      <w:pPr>
        <w:pStyle w:val="Paragraphedeliste"/>
        <w:numPr>
          <w:ilvl w:val="0"/>
          <w:numId w:val="4"/>
        </w:numPr>
        <w:spacing w:after="0"/>
        <w:jc w:val="both"/>
        <w:rPr>
          <w:sz w:val="24"/>
        </w:rPr>
      </w:pPr>
      <w:r>
        <w:rPr>
          <w:sz w:val="24"/>
        </w:rPr>
        <w:lastRenderedPageBreak/>
        <w:t>Sens de la matière :</w:t>
      </w:r>
    </w:p>
    <w:p w:rsidR="00E95BEE" w:rsidRPr="00E95BEE" w:rsidRDefault="00BB6E8F" w:rsidP="00E95BEE">
      <w:pPr>
        <w:pStyle w:val="Paragraphedeliste"/>
        <w:numPr>
          <w:ilvl w:val="0"/>
          <w:numId w:val="1"/>
        </w:numPr>
        <w:spacing w:after="0"/>
        <w:jc w:val="both"/>
        <w:rPr>
          <w:sz w:val="24"/>
        </w:rPr>
      </w:pPr>
      <w:r>
        <w:rPr>
          <w:sz w:val="24"/>
        </w:rPr>
        <w:t>Pouvoir utiliser le vocabulaire adéquat en matière de masse "plus lourd que", "plus léger que" et "aussi lourd que".</w:t>
      </w:r>
    </w:p>
    <w:p w:rsidR="000F6215" w:rsidRDefault="000F6215" w:rsidP="000F6215">
      <w:pPr>
        <w:pStyle w:val="Paragraphedeliste"/>
        <w:numPr>
          <w:ilvl w:val="0"/>
          <w:numId w:val="1"/>
        </w:numPr>
        <w:spacing w:after="0"/>
        <w:jc w:val="both"/>
        <w:rPr>
          <w:sz w:val="24"/>
        </w:rPr>
      </w:pPr>
      <w:r>
        <w:rPr>
          <w:sz w:val="24"/>
        </w:rPr>
        <w:t>Permettre aux enfants de vérifier leurs estimations à l’aide de balance.</w:t>
      </w:r>
    </w:p>
    <w:p w:rsidR="00E96084" w:rsidRDefault="00E96084" w:rsidP="00E96084">
      <w:pPr>
        <w:spacing w:after="0"/>
        <w:jc w:val="both"/>
        <w:rPr>
          <w:sz w:val="24"/>
        </w:rPr>
      </w:pPr>
    </w:p>
    <w:p w:rsidR="00E96084" w:rsidRPr="00E96084" w:rsidRDefault="00E96084" w:rsidP="00E96084">
      <w:pPr>
        <w:spacing w:after="0"/>
        <w:jc w:val="both"/>
        <w:rPr>
          <w:sz w:val="24"/>
        </w:rPr>
      </w:pPr>
    </w:p>
    <w:p w:rsidR="000F6215" w:rsidRDefault="000F6215" w:rsidP="000F6215">
      <w:pPr>
        <w:pStyle w:val="Paragraphedeliste"/>
        <w:numPr>
          <w:ilvl w:val="0"/>
          <w:numId w:val="4"/>
        </w:numPr>
        <w:spacing w:after="0"/>
        <w:jc w:val="both"/>
        <w:rPr>
          <w:sz w:val="24"/>
        </w:rPr>
      </w:pPr>
      <w:r>
        <w:rPr>
          <w:sz w:val="24"/>
        </w:rPr>
        <w:t>Pertinence de la situation mobilisatrice :</w:t>
      </w:r>
    </w:p>
    <w:p w:rsidR="00E96084" w:rsidRDefault="00E95BEE" w:rsidP="00E96084">
      <w:pPr>
        <w:spacing w:after="0"/>
        <w:jc w:val="both"/>
        <w:rPr>
          <w:sz w:val="24"/>
        </w:rPr>
      </w:pPr>
      <w:r>
        <w:rPr>
          <w:sz w:val="24"/>
        </w:rPr>
        <w:t>Les enfants doivent comparer des objets par 2 et savoir dire lequel des deux e</w:t>
      </w:r>
      <w:r w:rsidR="0084741F">
        <w:rPr>
          <w:sz w:val="24"/>
        </w:rPr>
        <w:t>s</w:t>
      </w:r>
      <w:r>
        <w:rPr>
          <w:sz w:val="24"/>
        </w:rPr>
        <w:t>t le plus léger et le plus lourd.</w:t>
      </w:r>
    </w:p>
    <w:p w:rsidR="00E95BEE" w:rsidRDefault="00E95BEE" w:rsidP="00E96084">
      <w:pPr>
        <w:spacing w:after="0"/>
        <w:jc w:val="both"/>
        <w:rPr>
          <w:sz w:val="24"/>
        </w:rPr>
      </w:pPr>
      <w:r>
        <w:rPr>
          <w:sz w:val="24"/>
        </w:rPr>
        <w:t>Les premiers objets sont faciles à comparer, mais au fur et à mesure les enfants auront de plus en plus de mal. Le but de cette "croissance" de difficulté est qu'il ressente le besoin d'utiliser une balance.</w:t>
      </w:r>
    </w:p>
    <w:p w:rsidR="00131A50" w:rsidRPr="00E96084" w:rsidRDefault="00131A50" w:rsidP="00E96084">
      <w:pPr>
        <w:spacing w:after="0"/>
        <w:jc w:val="both"/>
        <w:rPr>
          <w:sz w:val="24"/>
        </w:rPr>
      </w:pPr>
    </w:p>
    <w:p w:rsidR="000F6215" w:rsidRPr="000F6215" w:rsidRDefault="000F6215" w:rsidP="000F6215">
      <w:pPr>
        <w:pStyle w:val="Paragraphedeliste"/>
        <w:numPr>
          <w:ilvl w:val="0"/>
          <w:numId w:val="4"/>
        </w:numPr>
        <w:spacing w:after="0"/>
        <w:jc w:val="both"/>
        <w:rPr>
          <w:sz w:val="24"/>
        </w:rPr>
      </w:pPr>
      <w:r>
        <w:rPr>
          <w:sz w:val="24"/>
        </w:rPr>
        <w:t>Obstacle :</w:t>
      </w:r>
    </w:p>
    <w:p w:rsidR="00BB6E8F" w:rsidRDefault="00E96084" w:rsidP="00E96084">
      <w:pPr>
        <w:pStyle w:val="Paragraphedeliste"/>
        <w:numPr>
          <w:ilvl w:val="0"/>
          <w:numId w:val="1"/>
        </w:numPr>
        <w:spacing w:after="0"/>
        <w:jc w:val="both"/>
        <w:rPr>
          <w:sz w:val="24"/>
        </w:rPr>
      </w:pPr>
      <w:r w:rsidRPr="00BB6E8F">
        <w:rPr>
          <w:sz w:val="24"/>
        </w:rPr>
        <w:t>Fabrication de la balance avec le ci</w:t>
      </w:r>
      <w:r w:rsidR="00BB6E8F" w:rsidRPr="00BB6E8F">
        <w:rPr>
          <w:sz w:val="24"/>
        </w:rPr>
        <w:t>ntre, les sacs</w:t>
      </w:r>
      <w:r w:rsidR="00BB6E8F">
        <w:rPr>
          <w:sz w:val="24"/>
        </w:rPr>
        <w:t>. Pour ce faire, je les "construirai" à l'avance, mais je leur expliquerai le système.</w:t>
      </w:r>
    </w:p>
    <w:p w:rsidR="00E96084" w:rsidRPr="00BB6E8F" w:rsidRDefault="00E96084" w:rsidP="00E96084">
      <w:pPr>
        <w:pStyle w:val="Paragraphedeliste"/>
        <w:numPr>
          <w:ilvl w:val="0"/>
          <w:numId w:val="1"/>
        </w:numPr>
        <w:spacing w:after="0"/>
        <w:jc w:val="both"/>
        <w:rPr>
          <w:sz w:val="24"/>
        </w:rPr>
      </w:pPr>
      <w:r w:rsidRPr="00BB6E8F">
        <w:rPr>
          <w:sz w:val="24"/>
        </w:rPr>
        <w:t>Il</w:t>
      </w:r>
      <w:r w:rsidR="005B2B52" w:rsidRPr="00BB6E8F">
        <w:rPr>
          <w:sz w:val="24"/>
        </w:rPr>
        <w:t>s</w:t>
      </w:r>
      <w:r w:rsidRPr="00BB6E8F">
        <w:rPr>
          <w:sz w:val="24"/>
        </w:rPr>
        <w:t xml:space="preserve"> </w:t>
      </w:r>
      <w:r w:rsidR="005B2B52" w:rsidRPr="00BB6E8F">
        <w:rPr>
          <w:sz w:val="24"/>
        </w:rPr>
        <w:t>pourraient avoir du mal à faire des estimations. Ils auront l’occasion d’en faire plusieurs tout le long de l’apprentissage. Ce qui leur permettra de se rendre compte de leurs erreurs, et ainsi d’améliorer leurs estimations au fur et à mesure.</w:t>
      </w:r>
    </w:p>
    <w:p w:rsidR="005B2B52" w:rsidRDefault="005B2B52" w:rsidP="005B2B52">
      <w:pPr>
        <w:spacing w:after="0"/>
        <w:jc w:val="both"/>
        <w:rPr>
          <w:sz w:val="24"/>
        </w:rPr>
      </w:pPr>
    </w:p>
    <w:p w:rsidR="005B2B52" w:rsidRPr="005B2B52" w:rsidRDefault="005B2B52" w:rsidP="005B2B52">
      <w:pPr>
        <w:spacing w:after="0"/>
        <w:jc w:val="both"/>
        <w:rPr>
          <w:sz w:val="24"/>
        </w:rPr>
      </w:pPr>
    </w:p>
    <w:p w:rsidR="000F6215" w:rsidRDefault="000F6215" w:rsidP="00A2708F">
      <w:pPr>
        <w:spacing w:after="0"/>
        <w:jc w:val="both"/>
        <w:rPr>
          <w:sz w:val="24"/>
        </w:rPr>
      </w:pPr>
    </w:p>
    <w:p w:rsidR="000F6215" w:rsidRDefault="000F6215"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BB6E8F" w:rsidRDefault="00BB6E8F" w:rsidP="00A2708F">
      <w:pPr>
        <w:spacing w:after="0"/>
        <w:jc w:val="both"/>
        <w:rPr>
          <w:sz w:val="24"/>
        </w:rPr>
      </w:pPr>
    </w:p>
    <w:p w:rsidR="00BB6E8F" w:rsidRDefault="00BB6E8F" w:rsidP="00A2708F">
      <w:pPr>
        <w:spacing w:after="0"/>
        <w:jc w:val="both"/>
        <w:rPr>
          <w:sz w:val="24"/>
        </w:rPr>
      </w:pPr>
    </w:p>
    <w:p w:rsidR="00BB6E8F" w:rsidRDefault="00BB6E8F" w:rsidP="00A2708F">
      <w:pPr>
        <w:spacing w:after="0"/>
        <w:jc w:val="both"/>
        <w:rPr>
          <w:sz w:val="24"/>
        </w:rPr>
      </w:pPr>
    </w:p>
    <w:p w:rsidR="00BB6E8F" w:rsidRDefault="00BB6E8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98345F" w:rsidRDefault="0098345F" w:rsidP="00A2708F">
      <w:pPr>
        <w:spacing w:after="0"/>
        <w:jc w:val="both"/>
        <w:rPr>
          <w:sz w:val="24"/>
        </w:rPr>
      </w:pPr>
    </w:p>
    <w:p w:rsidR="00131A50" w:rsidRDefault="00131A50" w:rsidP="00A2708F">
      <w:pPr>
        <w:spacing w:after="0"/>
        <w:jc w:val="both"/>
        <w:rPr>
          <w:sz w:val="24"/>
        </w:rPr>
      </w:pPr>
    </w:p>
    <w:p w:rsidR="00131A50" w:rsidRDefault="00131A50" w:rsidP="00A2708F">
      <w:pPr>
        <w:spacing w:after="0"/>
        <w:jc w:val="both"/>
        <w:rPr>
          <w:sz w:val="24"/>
        </w:rPr>
      </w:pPr>
    </w:p>
    <w:p w:rsidR="00131A50" w:rsidRDefault="00131A50" w:rsidP="00A2708F">
      <w:pPr>
        <w:spacing w:after="0"/>
        <w:jc w:val="both"/>
        <w:rPr>
          <w:sz w:val="24"/>
        </w:rPr>
      </w:pPr>
    </w:p>
    <w:p w:rsidR="00131A50" w:rsidRDefault="00131A50" w:rsidP="00A2708F">
      <w:pPr>
        <w:spacing w:after="0"/>
        <w:jc w:val="both"/>
        <w:rPr>
          <w:sz w:val="24"/>
        </w:rPr>
      </w:pPr>
    </w:p>
    <w:p w:rsidR="000F6215" w:rsidRDefault="008B2BD6" w:rsidP="00A2708F">
      <w:pPr>
        <w:spacing w:after="0"/>
        <w:jc w:val="both"/>
        <w:rPr>
          <w:b/>
          <w:sz w:val="24"/>
          <w:u w:val="single"/>
        </w:rPr>
      </w:pPr>
      <w:r w:rsidRPr="008B2BD6">
        <w:rPr>
          <w:b/>
          <w:sz w:val="24"/>
          <w:u w:val="single"/>
        </w:rPr>
        <w:lastRenderedPageBreak/>
        <w:t>Déroulement :</w:t>
      </w:r>
    </w:p>
    <w:p w:rsidR="00E95BEE" w:rsidRDefault="00E95BEE" w:rsidP="00A2708F">
      <w:pPr>
        <w:spacing w:after="0"/>
        <w:jc w:val="both"/>
        <w:rPr>
          <w:b/>
          <w:sz w:val="24"/>
          <w:u w:val="single"/>
        </w:rPr>
      </w:pPr>
    </w:p>
    <w:p w:rsidR="00E95BEE" w:rsidRPr="00E95BEE" w:rsidRDefault="00E95BEE" w:rsidP="00A52ABA">
      <w:pPr>
        <w:spacing w:after="0"/>
        <w:ind w:firstLine="708"/>
        <w:jc w:val="both"/>
        <w:rPr>
          <w:sz w:val="24"/>
        </w:rPr>
      </w:pPr>
      <w:r w:rsidRPr="00E95BEE">
        <w:rPr>
          <w:sz w:val="24"/>
          <w:u w:val="single"/>
        </w:rPr>
        <w:t>Première étape (</w:t>
      </w:r>
      <w:r w:rsidR="00D14FAB">
        <w:rPr>
          <w:sz w:val="24"/>
          <w:u w:val="single"/>
        </w:rPr>
        <w:t>3</w:t>
      </w:r>
      <w:r w:rsidRPr="00E95BEE">
        <w:rPr>
          <w:sz w:val="24"/>
          <w:u w:val="single"/>
        </w:rPr>
        <w:t>0’)</w:t>
      </w:r>
      <w:r w:rsidRPr="00E95BEE">
        <w:rPr>
          <w:sz w:val="24"/>
        </w:rPr>
        <w:t xml:space="preserve"> : </w:t>
      </w:r>
      <w:r w:rsidR="00A52ABA">
        <w:rPr>
          <w:i/>
          <w:sz w:val="24"/>
        </w:rPr>
        <w:t>Lourd / léger</w:t>
      </w:r>
      <w:r w:rsidR="00D14FAB">
        <w:rPr>
          <w:i/>
          <w:sz w:val="24"/>
        </w:rPr>
        <w:t>: soupeser</w:t>
      </w:r>
    </w:p>
    <w:p w:rsidR="00A52ABA" w:rsidRPr="00A52ABA" w:rsidRDefault="00A52ABA" w:rsidP="00A52ABA">
      <w:pPr>
        <w:autoSpaceDE w:val="0"/>
        <w:autoSpaceDN w:val="0"/>
        <w:adjustRightInd w:val="0"/>
        <w:spacing w:after="0"/>
        <w:jc w:val="both"/>
        <w:rPr>
          <w:rFonts w:eastAsia="Times New Roman" w:cstheme="minorHAnsi"/>
          <w:sz w:val="24"/>
          <w:szCs w:val="20"/>
          <w:lang w:eastAsia="fr-BE"/>
        </w:rPr>
      </w:pPr>
      <w:r w:rsidRPr="00A52ABA">
        <w:rPr>
          <w:rFonts w:eastAsia="Times New Roman" w:cstheme="minorHAnsi"/>
          <w:sz w:val="24"/>
          <w:szCs w:val="20"/>
          <w:lang w:eastAsia="fr-BE"/>
        </w:rPr>
        <w:t>Manipulations d’objets de tailles, de masses, de densités différentes, sans balance.</w:t>
      </w:r>
    </w:p>
    <w:p w:rsidR="00A52ABA" w:rsidRPr="00A52ABA" w:rsidRDefault="00A52ABA" w:rsidP="00A52ABA">
      <w:pPr>
        <w:autoSpaceDE w:val="0"/>
        <w:autoSpaceDN w:val="0"/>
        <w:adjustRightInd w:val="0"/>
        <w:spacing w:after="0"/>
        <w:jc w:val="both"/>
        <w:rPr>
          <w:rFonts w:ascii="Comic Sans MS" w:hAnsi="Comic Sans MS" w:cs="ComicSansMS-Bold"/>
          <w:bCs/>
          <w:sz w:val="24"/>
          <w:szCs w:val="24"/>
        </w:rPr>
      </w:pPr>
      <w:r>
        <w:rPr>
          <w:rFonts w:eastAsia="Times New Roman" w:cstheme="minorHAnsi"/>
          <w:sz w:val="24"/>
          <w:szCs w:val="20"/>
          <w:lang w:eastAsia="fr-BE"/>
        </w:rPr>
        <w:t>Ici les enfants font des c</w:t>
      </w:r>
      <w:r w:rsidRPr="00A52ABA">
        <w:rPr>
          <w:rFonts w:eastAsia="Times New Roman" w:cstheme="minorHAnsi"/>
          <w:sz w:val="24"/>
          <w:szCs w:val="20"/>
          <w:lang w:eastAsia="fr-BE"/>
        </w:rPr>
        <w:t>omparaison</w:t>
      </w:r>
      <w:r>
        <w:rPr>
          <w:rFonts w:eastAsia="Times New Roman" w:cstheme="minorHAnsi"/>
          <w:sz w:val="24"/>
          <w:szCs w:val="20"/>
          <w:lang w:eastAsia="fr-BE"/>
        </w:rPr>
        <w:t>s</w:t>
      </w:r>
      <w:r w:rsidRPr="00A52ABA">
        <w:rPr>
          <w:rFonts w:eastAsia="Times New Roman" w:cstheme="minorHAnsi"/>
          <w:sz w:val="24"/>
          <w:szCs w:val="20"/>
          <w:lang w:eastAsia="fr-BE"/>
        </w:rPr>
        <w:t xml:space="preserve"> directe</w:t>
      </w:r>
      <w:r>
        <w:rPr>
          <w:rFonts w:eastAsia="Times New Roman" w:cstheme="minorHAnsi"/>
          <w:sz w:val="24"/>
          <w:szCs w:val="20"/>
          <w:lang w:eastAsia="fr-BE"/>
        </w:rPr>
        <w:t>s</w:t>
      </w:r>
      <w:r w:rsidRPr="00A52ABA">
        <w:rPr>
          <w:rFonts w:ascii="Comic Sans MS" w:hAnsi="Comic Sans MS" w:cs="ComicSansMS-Bold"/>
          <w:bCs/>
          <w:sz w:val="24"/>
          <w:szCs w:val="24"/>
        </w:rPr>
        <w:t>.</w:t>
      </w:r>
    </w:p>
    <w:p w:rsidR="00E95BEE" w:rsidRDefault="00A52ABA" w:rsidP="00A52ABA">
      <w:pPr>
        <w:spacing w:after="0"/>
        <w:jc w:val="both"/>
        <w:rPr>
          <w:sz w:val="24"/>
        </w:rPr>
      </w:pPr>
      <w:r>
        <w:rPr>
          <w:sz w:val="24"/>
        </w:rPr>
        <w:t>L'atelier se fait par groupe de 3-4 enfants.</w:t>
      </w:r>
    </w:p>
    <w:p w:rsidR="00A52ABA" w:rsidRPr="00E95BEE" w:rsidRDefault="00A52ABA" w:rsidP="00A52ABA">
      <w:pPr>
        <w:spacing w:after="0"/>
        <w:jc w:val="both"/>
        <w:rPr>
          <w:sz w:val="24"/>
        </w:rPr>
      </w:pPr>
    </w:p>
    <w:p w:rsidR="00A52ABA" w:rsidRPr="00A52ABA" w:rsidRDefault="00A52ABA" w:rsidP="00A52ABA">
      <w:pPr>
        <w:autoSpaceDE w:val="0"/>
        <w:autoSpaceDN w:val="0"/>
        <w:adjustRightInd w:val="0"/>
        <w:spacing w:after="0"/>
        <w:jc w:val="both"/>
        <w:rPr>
          <w:rFonts w:eastAsia="Times New Roman" w:cstheme="minorHAnsi"/>
          <w:sz w:val="24"/>
          <w:szCs w:val="20"/>
          <w:lang w:eastAsia="fr-BE"/>
        </w:rPr>
      </w:pPr>
      <w:r>
        <w:rPr>
          <w:rFonts w:eastAsia="Times New Roman" w:cstheme="minorHAnsi"/>
          <w:sz w:val="24"/>
          <w:szCs w:val="20"/>
          <w:lang w:eastAsia="fr-BE"/>
        </w:rPr>
        <w:t>Dans les cerceaux rouges les enfants devront trouver</w:t>
      </w:r>
      <w:r w:rsidRPr="00A52ABA">
        <w:rPr>
          <w:rFonts w:eastAsia="Times New Roman" w:cstheme="minorHAnsi"/>
          <w:sz w:val="24"/>
          <w:szCs w:val="20"/>
          <w:lang w:eastAsia="fr-BE"/>
        </w:rPr>
        <w:t xml:space="preserve"> l’objet le plus lourd</w:t>
      </w:r>
      <w:r>
        <w:rPr>
          <w:rFonts w:eastAsia="Times New Roman" w:cstheme="minorHAnsi"/>
          <w:sz w:val="24"/>
          <w:szCs w:val="20"/>
          <w:lang w:eastAsia="fr-BE"/>
        </w:rPr>
        <w:t xml:space="preserve"> et placer</w:t>
      </w:r>
      <w:r w:rsidRPr="00A52ABA">
        <w:rPr>
          <w:rFonts w:eastAsia="Times New Roman" w:cstheme="minorHAnsi"/>
          <w:sz w:val="24"/>
          <w:szCs w:val="20"/>
          <w:lang w:eastAsia="fr-BE"/>
        </w:rPr>
        <w:t xml:space="preserve"> une feuille rouge en-dessous.</w:t>
      </w:r>
    </w:p>
    <w:p w:rsidR="00A52ABA" w:rsidRDefault="00A52ABA" w:rsidP="00A52ABA">
      <w:pPr>
        <w:autoSpaceDE w:val="0"/>
        <w:autoSpaceDN w:val="0"/>
        <w:adjustRightInd w:val="0"/>
        <w:spacing w:after="0"/>
        <w:jc w:val="both"/>
        <w:rPr>
          <w:rFonts w:eastAsia="Times New Roman" w:cstheme="minorHAnsi"/>
          <w:sz w:val="24"/>
          <w:szCs w:val="20"/>
          <w:lang w:eastAsia="fr-BE"/>
        </w:rPr>
      </w:pPr>
      <w:r w:rsidRPr="00A52ABA">
        <w:rPr>
          <w:rFonts w:eastAsia="Times New Roman" w:cstheme="minorHAnsi"/>
          <w:sz w:val="24"/>
          <w:szCs w:val="20"/>
          <w:lang w:eastAsia="fr-BE"/>
        </w:rPr>
        <w:t>Dans les cerceaux jaunes,</w:t>
      </w:r>
      <w:r>
        <w:rPr>
          <w:rFonts w:eastAsia="Times New Roman" w:cstheme="minorHAnsi"/>
          <w:sz w:val="24"/>
          <w:szCs w:val="20"/>
          <w:lang w:eastAsia="fr-BE"/>
        </w:rPr>
        <w:t xml:space="preserve"> ils devront</w:t>
      </w:r>
      <w:r w:rsidRPr="00A52ABA">
        <w:rPr>
          <w:rFonts w:eastAsia="Times New Roman" w:cstheme="minorHAnsi"/>
          <w:sz w:val="24"/>
          <w:szCs w:val="20"/>
          <w:lang w:eastAsia="fr-BE"/>
        </w:rPr>
        <w:t xml:space="preserve"> trouve</w:t>
      </w:r>
      <w:r>
        <w:rPr>
          <w:rFonts w:eastAsia="Times New Roman" w:cstheme="minorHAnsi"/>
          <w:sz w:val="24"/>
          <w:szCs w:val="20"/>
          <w:lang w:eastAsia="fr-BE"/>
        </w:rPr>
        <w:t>r</w:t>
      </w:r>
      <w:r w:rsidRPr="00A52ABA">
        <w:rPr>
          <w:rFonts w:eastAsia="Times New Roman" w:cstheme="minorHAnsi"/>
          <w:sz w:val="24"/>
          <w:szCs w:val="20"/>
          <w:lang w:eastAsia="fr-BE"/>
        </w:rPr>
        <w:t xml:space="preserve"> l’objet le plus léger et place</w:t>
      </w:r>
      <w:r>
        <w:rPr>
          <w:rFonts w:eastAsia="Times New Roman" w:cstheme="minorHAnsi"/>
          <w:sz w:val="24"/>
          <w:szCs w:val="20"/>
          <w:lang w:eastAsia="fr-BE"/>
        </w:rPr>
        <w:t>r</w:t>
      </w:r>
      <w:r w:rsidRPr="00A52ABA">
        <w:rPr>
          <w:rFonts w:eastAsia="Times New Roman" w:cstheme="minorHAnsi"/>
          <w:sz w:val="24"/>
          <w:szCs w:val="20"/>
          <w:lang w:eastAsia="fr-BE"/>
        </w:rPr>
        <w:t xml:space="preserve"> une feuille jaune en dessous. </w:t>
      </w:r>
    </w:p>
    <w:p w:rsidR="00A52ABA" w:rsidRDefault="00A52ABA" w:rsidP="00A52ABA">
      <w:pPr>
        <w:autoSpaceDE w:val="0"/>
        <w:autoSpaceDN w:val="0"/>
        <w:adjustRightInd w:val="0"/>
        <w:spacing w:after="0"/>
        <w:jc w:val="both"/>
        <w:rPr>
          <w:rFonts w:eastAsia="Times New Roman" w:cstheme="minorHAnsi"/>
          <w:sz w:val="24"/>
          <w:szCs w:val="20"/>
          <w:lang w:eastAsia="fr-BE"/>
        </w:rPr>
      </w:pPr>
      <w:r>
        <w:rPr>
          <w:rFonts w:eastAsia="Times New Roman" w:cstheme="minorHAnsi"/>
          <w:sz w:val="24"/>
          <w:szCs w:val="20"/>
          <w:lang w:eastAsia="fr-BE"/>
        </w:rPr>
        <w:t>Pour ce faire ils pourront les soupeser</w:t>
      </w:r>
      <w:r w:rsidR="00D14FAB">
        <w:rPr>
          <w:rFonts w:eastAsia="Times New Roman" w:cstheme="minorHAnsi"/>
          <w:sz w:val="24"/>
          <w:szCs w:val="20"/>
          <w:lang w:eastAsia="fr-BE"/>
        </w:rPr>
        <w:t>. Aucun autre outil ne sera utilisé.</w:t>
      </w:r>
    </w:p>
    <w:p w:rsidR="00D14FAB" w:rsidRDefault="00D14FAB" w:rsidP="00A52ABA">
      <w:pPr>
        <w:autoSpaceDE w:val="0"/>
        <w:autoSpaceDN w:val="0"/>
        <w:adjustRightInd w:val="0"/>
        <w:spacing w:after="0"/>
        <w:jc w:val="both"/>
        <w:rPr>
          <w:rFonts w:eastAsia="Times New Roman" w:cstheme="minorHAnsi"/>
          <w:sz w:val="24"/>
          <w:szCs w:val="20"/>
          <w:lang w:eastAsia="fr-BE"/>
        </w:rPr>
      </w:pPr>
    </w:p>
    <w:p w:rsidR="00D14FAB" w:rsidRDefault="00D14FAB" w:rsidP="00A52ABA">
      <w:pPr>
        <w:autoSpaceDE w:val="0"/>
        <w:autoSpaceDN w:val="0"/>
        <w:adjustRightInd w:val="0"/>
        <w:spacing w:after="0"/>
        <w:jc w:val="both"/>
        <w:rPr>
          <w:rFonts w:eastAsia="Times New Roman" w:cstheme="minorHAnsi"/>
          <w:sz w:val="24"/>
          <w:szCs w:val="20"/>
          <w:lang w:eastAsia="fr-BE"/>
        </w:rPr>
      </w:pPr>
      <w:r>
        <w:rPr>
          <w:rFonts w:eastAsia="Times New Roman" w:cstheme="minorHAnsi"/>
          <w:sz w:val="24"/>
          <w:szCs w:val="20"/>
          <w:lang w:eastAsia="fr-BE"/>
        </w:rPr>
        <w:t>Chaque groupe aura les mêmes objets à soupeser. Une fois que tous les groupes auront placé leur feuille sous l'objet il y aura une mise en commun où les groupes expliqueront comment ils ont procédé, s'ils étaient d'accord entre eux...</w:t>
      </w:r>
    </w:p>
    <w:p w:rsidR="00D14FAB" w:rsidRDefault="00D14FAB" w:rsidP="00A52ABA">
      <w:pPr>
        <w:autoSpaceDE w:val="0"/>
        <w:autoSpaceDN w:val="0"/>
        <w:adjustRightInd w:val="0"/>
        <w:spacing w:after="0"/>
        <w:jc w:val="both"/>
        <w:rPr>
          <w:rFonts w:eastAsia="Times New Roman" w:cstheme="minorHAnsi"/>
          <w:sz w:val="24"/>
          <w:szCs w:val="20"/>
          <w:lang w:eastAsia="fr-BE"/>
        </w:rPr>
      </w:pPr>
      <w:r>
        <w:rPr>
          <w:rFonts w:eastAsia="Times New Roman" w:cstheme="minorHAnsi"/>
          <w:sz w:val="24"/>
          <w:szCs w:val="20"/>
          <w:lang w:eastAsia="fr-BE"/>
        </w:rPr>
        <w:t>Le but à la fin de cette étape est qu'ils émettent l'envie ou le besoin d'utiliser un outil pour peser les objets.</w:t>
      </w:r>
    </w:p>
    <w:p w:rsidR="00D14FAB" w:rsidRDefault="00D14FAB" w:rsidP="00A52ABA">
      <w:pPr>
        <w:autoSpaceDE w:val="0"/>
        <w:autoSpaceDN w:val="0"/>
        <w:adjustRightInd w:val="0"/>
        <w:spacing w:after="0"/>
        <w:jc w:val="both"/>
        <w:rPr>
          <w:rFonts w:eastAsia="Times New Roman" w:cstheme="minorHAnsi"/>
          <w:sz w:val="24"/>
          <w:szCs w:val="20"/>
          <w:lang w:eastAsia="fr-BE"/>
        </w:rPr>
      </w:pPr>
    </w:p>
    <w:p w:rsidR="00FC28CF" w:rsidRDefault="00FC28CF" w:rsidP="00A52ABA">
      <w:pPr>
        <w:autoSpaceDE w:val="0"/>
        <w:autoSpaceDN w:val="0"/>
        <w:adjustRightInd w:val="0"/>
        <w:spacing w:after="0"/>
        <w:jc w:val="both"/>
        <w:rPr>
          <w:rFonts w:eastAsia="Times New Roman" w:cstheme="minorHAnsi"/>
          <w:sz w:val="24"/>
          <w:szCs w:val="20"/>
          <w:lang w:eastAsia="fr-BE"/>
        </w:rPr>
      </w:pPr>
    </w:p>
    <w:p w:rsidR="00FC28CF" w:rsidRDefault="00FC28CF" w:rsidP="00A52ABA">
      <w:pPr>
        <w:autoSpaceDE w:val="0"/>
        <w:autoSpaceDN w:val="0"/>
        <w:adjustRightInd w:val="0"/>
        <w:spacing w:after="0"/>
        <w:jc w:val="both"/>
        <w:rPr>
          <w:rFonts w:eastAsia="Times New Roman" w:cstheme="minorHAnsi"/>
          <w:sz w:val="24"/>
          <w:szCs w:val="20"/>
          <w:lang w:eastAsia="fr-BE"/>
        </w:rPr>
      </w:pPr>
    </w:p>
    <w:p w:rsidR="00D14FAB" w:rsidRDefault="00D14FAB" w:rsidP="00A52ABA">
      <w:pPr>
        <w:autoSpaceDE w:val="0"/>
        <w:autoSpaceDN w:val="0"/>
        <w:adjustRightInd w:val="0"/>
        <w:spacing w:after="0"/>
        <w:jc w:val="both"/>
        <w:rPr>
          <w:rFonts w:eastAsia="Times New Roman" w:cstheme="minorHAnsi"/>
          <w:sz w:val="24"/>
          <w:szCs w:val="20"/>
          <w:lang w:eastAsia="fr-BE"/>
        </w:rPr>
      </w:pPr>
    </w:p>
    <w:p w:rsidR="00D14FAB" w:rsidRPr="00A52ABA" w:rsidRDefault="00D14FAB" w:rsidP="00D14FAB">
      <w:pPr>
        <w:autoSpaceDE w:val="0"/>
        <w:autoSpaceDN w:val="0"/>
        <w:adjustRightInd w:val="0"/>
        <w:spacing w:after="0"/>
        <w:ind w:firstLine="708"/>
        <w:jc w:val="both"/>
        <w:rPr>
          <w:rFonts w:eastAsia="Times New Roman" w:cstheme="minorHAnsi"/>
          <w:sz w:val="24"/>
          <w:szCs w:val="20"/>
          <w:lang w:eastAsia="fr-BE"/>
        </w:rPr>
      </w:pPr>
      <w:r w:rsidRPr="00D14FAB">
        <w:rPr>
          <w:rFonts w:eastAsia="Times New Roman" w:cstheme="minorHAnsi"/>
          <w:sz w:val="24"/>
          <w:szCs w:val="20"/>
          <w:u w:val="single"/>
          <w:lang w:eastAsia="fr-BE"/>
        </w:rPr>
        <w:t>Deuxième étape</w:t>
      </w:r>
      <w:r>
        <w:rPr>
          <w:rFonts w:eastAsia="Times New Roman" w:cstheme="minorHAnsi"/>
          <w:sz w:val="24"/>
          <w:szCs w:val="20"/>
          <w:lang w:eastAsia="fr-BE"/>
        </w:rPr>
        <w:t xml:space="preserve">: </w:t>
      </w:r>
      <w:r w:rsidRPr="00D14FAB">
        <w:rPr>
          <w:rFonts w:eastAsia="Times New Roman" w:cstheme="minorHAnsi"/>
          <w:i/>
          <w:sz w:val="24"/>
          <w:szCs w:val="20"/>
          <w:lang w:eastAsia="fr-BE"/>
        </w:rPr>
        <w:t xml:space="preserve">Lourd / léger: </w:t>
      </w:r>
      <w:r>
        <w:rPr>
          <w:rFonts w:eastAsia="Times New Roman" w:cstheme="minorHAnsi"/>
          <w:i/>
          <w:sz w:val="24"/>
          <w:szCs w:val="20"/>
          <w:lang w:eastAsia="fr-BE"/>
        </w:rPr>
        <w:t>peser</w:t>
      </w:r>
    </w:p>
    <w:p w:rsidR="00FC28CF" w:rsidRPr="00FC28CF" w:rsidRDefault="00FC28CF" w:rsidP="00FC28CF">
      <w:pPr>
        <w:spacing w:after="0"/>
        <w:jc w:val="both"/>
        <w:rPr>
          <w:sz w:val="24"/>
        </w:rPr>
      </w:pPr>
      <w:r w:rsidRPr="00FC28CF">
        <w:rPr>
          <w:sz w:val="24"/>
        </w:rPr>
        <w:t>Manipulations d’objets de tailles, de masse</w:t>
      </w:r>
      <w:r>
        <w:rPr>
          <w:sz w:val="24"/>
        </w:rPr>
        <w:t>s, de densités différentes, avec</w:t>
      </w:r>
      <w:r w:rsidRPr="00FC28CF">
        <w:rPr>
          <w:sz w:val="24"/>
        </w:rPr>
        <w:t xml:space="preserve"> balance.</w:t>
      </w:r>
    </w:p>
    <w:p w:rsidR="00FC28CF" w:rsidRPr="00FC28CF" w:rsidRDefault="00FC28CF" w:rsidP="00FC28CF">
      <w:pPr>
        <w:spacing w:after="0"/>
        <w:jc w:val="both"/>
        <w:rPr>
          <w:bCs/>
          <w:sz w:val="24"/>
        </w:rPr>
      </w:pPr>
      <w:r w:rsidRPr="00FC28CF">
        <w:rPr>
          <w:sz w:val="24"/>
        </w:rPr>
        <w:t xml:space="preserve">Ici les enfants font des comparaisons </w:t>
      </w:r>
      <w:r>
        <w:rPr>
          <w:sz w:val="24"/>
        </w:rPr>
        <w:t>in</w:t>
      </w:r>
      <w:r w:rsidRPr="00FC28CF">
        <w:rPr>
          <w:sz w:val="24"/>
        </w:rPr>
        <w:t>directes</w:t>
      </w:r>
      <w:r w:rsidRPr="00FC28CF">
        <w:rPr>
          <w:bCs/>
          <w:sz w:val="24"/>
        </w:rPr>
        <w:t>.</w:t>
      </w:r>
    </w:p>
    <w:p w:rsidR="00FC28CF" w:rsidRPr="00FC28CF" w:rsidRDefault="00FC28CF" w:rsidP="00FC28CF">
      <w:pPr>
        <w:spacing w:after="0"/>
        <w:jc w:val="both"/>
        <w:rPr>
          <w:sz w:val="24"/>
        </w:rPr>
      </w:pPr>
      <w:r w:rsidRPr="00FC28CF">
        <w:rPr>
          <w:sz w:val="24"/>
        </w:rPr>
        <w:t>L'atelier se fait par groupe de 3-4 enfants.</w:t>
      </w:r>
    </w:p>
    <w:p w:rsidR="00E95BEE" w:rsidRPr="00E95BEE" w:rsidRDefault="00E95BEE" w:rsidP="00A52ABA">
      <w:pPr>
        <w:spacing w:after="0"/>
        <w:jc w:val="both"/>
        <w:rPr>
          <w:sz w:val="24"/>
        </w:rPr>
      </w:pPr>
    </w:p>
    <w:p w:rsidR="00FC28CF" w:rsidRPr="00FC28CF" w:rsidRDefault="00FC28CF" w:rsidP="00FC28CF">
      <w:pPr>
        <w:spacing w:after="0"/>
        <w:jc w:val="both"/>
        <w:rPr>
          <w:sz w:val="24"/>
        </w:rPr>
      </w:pPr>
      <w:r w:rsidRPr="00FC28CF">
        <w:rPr>
          <w:sz w:val="24"/>
        </w:rPr>
        <w:t>Dans les cerceaux rouges les enfants devront trouver l’objet le plus lourd et placer une feuille rouge en-dessous.</w:t>
      </w:r>
    </w:p>
    <w:p w:rsidR="00FC28CF" w:rsidRPr="00FC28CF" w:rsidRDefault="00FC28CF" w:rsidP="00FC28CF">
      <w:pPr>
        <w:spacing w:after="0"/>
        <w:jc w:val="both"/>
        <w:rPr>
          <w:sz w:val="24"/>
        </w:rPr>
      </w:pPr>
      <w:r w:rsidRPr="00FC28CF">
        <w:rPr>
          <w:sz w:val="24"/>
        </w:rPr>
        <w:t xml:space="preserve">Dans les cerceaux jaunes, ils devront trouver l’objet le plus léger et placer une feuille jaune en dessous. </w:t>
      </w:r>
    </w:p>
    <w:p w:rsidR="00FC28CF" w:rsidRDefault="00FC28CF" w:rsidP="00A52ABA">
      <w:pPr>
        <w:spacing w:after="0"/>
        <w:jc w:val="both"/>
        <w:rPr>
          <w:sz w:val="24"/>
        </w:rPr>
      </w:pPr>
      <w:r>
        <w:rPr>
          <w:sz w:val="24"/>
        </w:rPr>
        <w:t xml:space="preserve">Pour ce faire ils pourront les </w:t>
      </w:r>
      <w:r w:rsidRPr="00FC28CF">
        <w:rPr>
          <w:sz w:val="24"/>
        </w:rPr>
        <w:t>peser</w:t>
      </w:r>
      <w:r>
        <w:rPr>
          <w:sz w:val="24"/>
        </w:rPr>
        <w:t xml:space="preserve"> à l'aide d'une balance en cintre ou à plateaux.</w:t>
      </w:r>
    </w:p>
    <w:p w:rsidR="00FC28CF" w:rsidRDefault="00FC28CF" w:rsidP="00A52ABA">
      <w:pPr>
        <w:spacing w:after="0"/>
        <w:jc w:val="both"/>
        <w:rPr>
          <w:sz w:val="24"/>
        </w:rPr>
      </w:pPr>
    </w:p>
    <w:p w:rsidR="00FC28CF" w:rsidRPr="00FC28CF" w:rsidRDefault="00FC28CF" w:rsidP="00FC28CF">
      <w:pPr>
        <w:spacing w:after="0"/>
        <w:jc w:val="both"/>
        <w:rPr>
          <w:sz w:val="24"/>
        </w:rPr>
      </w:pPr>
      <w:r>
        <w:rPr>
          <w:sz w:val="24"/>
        </w:rPr>
        <w:t>L’enfant comparera le</w:t>
      </w:r>
      <w:r w:rsidRPr="00FC28CF">
        <w:rPr>
          <w:sz w:val="24"/>
        </w:rPr>
        <w:t xml:space="preserve"> poids en pesant les objets deux à deux et constatera comment fonctionne une balance à plateau : le plateau descend du</w:t>
      </w:r>
      <w:r>
        <w:rPr>
          <w:sz w:val="24"/>
        </w:rPr>
        <w:t xml:space="preserve"> côté de l’objet le plus lourd.</w:t>
      </w:r>
    </w:p>
    <w:p w:rsidR="00FC28CF" w:rsidRPr="00FC28CF" w:rsidRDefault="00FC28CF" w:rsidP="00A52ABA">
      <w:pPr>
        <w:spacing w:after="0"/>
        <w:jc w:val="both"/>
        <w:rPr>
          <w:sz w:val="24"/>
        </w:rPr>
      </w:pPr>
    </w:p>
    <w:p w:rsidR="00E95BEE" w:rsidRPr="00525DED" w:rsidRDefault="00525DED" w:rsidP="00A52ABA">
      <w:pPr>
        <w:spacing w:after="0"/>
        <w:jc w:val="both"/>
        <w:rPr>
          <w:sz w:val="24"/>
        </w:rPr>
      </w:pPr>
      <w:r>
        <w:rPr>
          <w:sz w:val="24"/>
        </w:rPr>
        <w:t>Avec ces balances ils pourront vérifier si les objets qu'ils avaient placés comme plus lourd et plus léger étaient les bons.</w:t>
      </w:r>
    </w:p>
    <w:p w:rsidR="00FC28CF" w:rsidRDefault="00FC28CF" w:rsidP="00A52ABA">
      <w:pPr>
        <w:spacing w:after="0"/>
        <w:jc w:val="both"/>
        <w:rPr>
          <w:b/>
          <w:sz w:val="24"/>
          <w:u w:val="single"/>
        </w:rPr>
      </w:pPr>
    </w:p>
    <w:p w:rsidR="00FC28CF" w:rsidRDefault="00FC28CF" w:rsidP="00A52ABA">
      <w:pPr>
        <w:spacing w:after="0"/>
        <w:jc w:val="both"/>
        <w:rPr>
          <w:b/>
          <w:sz w:val="24"/>
          <w:u w:val="single"/>
        </w:rPr>
      </w:pPr>
    </w:p>
    <w:p w:rsidR="00FC28CF" w:rsidRDefault="00FC28CF" w:rsidP="00A52ABA">
      <w:pPr>
        <w:spacing w:after="0"/>
        <w:jc w:val="both"/>
        <w:rPr>
          <w:b/>
          <w:sz w:val="24"/>
          <w:u w:val="single"/>
        </w:rPr>
      </w:pPr>
    </w:p>
    <w:p w:rsidR="00FC28CF" w:rsidRPr="00FC28CF" w:rsidRDefault="00FC28CF" w:rsidP="00FC28CF">
      <w:pPr>
        <w:autoSpaceDE w:val="0"/>
        <w:autoSpaceDN w:val="0"/>
        <w:adjustRightInd w:val="0"/>
        <w:spacing w:after="0"/>
        <w:ind w:firstLine="708"/>
        <w:jc w:val="both"/>
        <w:rPr>
          <w:rFonts w:eastAsia="Times New Roman" w:cstheme="minorHAnsi"/>
          <w:sz w:val="24"/>
          <w:szCs w:val="20"/>
          <w:u w:val="single"/>
          <w:lang w:eastAsia="fr-BE"/>
        </w:rPr>
      </w:pPr>
      <w:r w:rsidRPr="00FC28CF">
        <w:rPr>
          <w:rFonts w:eastAsia="Times New Roman" w:cstheme="minorHAnsi"/>
          <w:sz w:val="24"/>
          <w:szCs w:val="20"/>
          <w:u w:val="single"/>
          <w:lang w:eastAsia="fr-BE"/>
        </w:rPr>
        <w:lastRenderedPageBreak/>
        <w:t xml:space="preserve">Troisième étape: </w:t>
      </w:r>
      <w:r w:rsidRPr="00FC28CF">
        <w:rPr>
          <w:rFonts w:eastAsia="Times New Roman" w:cstheme="minorHAnsi"/>
          <w:i/>
          <w:sz w:val="24"/>
          <w:szCs w:val="20"/>
          <w:lang w:eastAsia="fr-BE"/>
        </w:rPr>
        <w:t>classement croissant et décroissant</w:t>
      </w:r>
    </w:p>
    <w:p w:rsidR="00E95BEE" w:rsidRDefault="00E95BEE" w:rsidP="00A2708F">
      <w:pPr>
        <w:spacing w:after="0"/>
        <w:jc w:val="both"/>
        <w:rPr>
          <w:b/>
          <w:sz w:val="24"/>
          <w:u w:val="single"/>
        </w:rPr>
      </w:pPr>
    </w:p>
    <w:p w:rsidR="00FC28CF" w:rsidRDefault="00692C5E" w:rsidP="00A2708F">
      <w:pPr>
        <w:spacing w:after="0"/>
        <w:jc w:val="both"/>
        <w:rPr>
          <w:sz w:val="24"/>
        </w:rPr>
      </w:pPr>
      <w:r>
        <w:rPr>
          <w:sz w:val="24"/>
        </w:rPr>
        <w:t>Les enfants auront à classer 5 objets dans un ordre croissant et 5 autres dans un ordre décroissant.</w:t>
      </w:r>
    </w:p>
    <w:p w:rsidR="00692C5E" w:rsidRDefault="00692C5E" w:rsidP="00A2708F">
      <w:pPr>
        <w:spacing w:after="0"/>
        <w:jc w:val="both"/>
        <w:rPr>
          <w:sz w:val="24"/>
        </w:rPr>
      </w:pPr>
      <w:r>
        <w:rPr>
          <w:sz w:val="24"/>
        </w:rPr>
        <w:t>Au début ils ne pourront que soupeser les objets, et ce dans le but d'entraîner leur manipulation.</w:t>
      </w:r>
    </w:p>
    <w:p w:rsidR="00692C5E" w:rsidRDefault="00692C5E" w:rsidP="00A2708F">
      <w:pPr>
        <w:spacing w:after="0"/>
        <w:jc w:val="both"/>
        <w:rPr>
          <w:sz w:val="24"/>
        </w:rPr>
      </w:pPr>
    </w:p>
    <w:p w:rsidR="00692C5E" w:rsidRDefault="00692C5E" w:rsidP="00A2708F">
      <w:pPr>
        <w:spacing w:after="0"/>
        <w:jc w:val="both"/>
        <w:rPr>
          <w:sz w:val="24"/>
        </w:rPr>
      </w:pPr>
      <w:r>
        <w:rPr>
          <w:sz w:val="24"/>
        </w:rPr>
        <w:t>Les plus rapides pourront venir chez moi vérifier leur classement à l'aide de balance.</w:t>
      </w:r>
    </w:p>
    <w:p w:rsidR="00692C5E" w:rsidRDefault="00692C5E" w:rsidP="00A2708F">
      <w:pPr>
        <w:spacing w:after="0"/>
        <w:jc w:val="both"/>
        <w:rPr>
          <w:sz w:val="24"/>
        </w:rPr>
      </w:pPr>
      <w:r>
        <w:rPr>
          <w:sz w:val="24"/>
        </w:rPr>
        <w:t>Cette manipulation se fait par groupe et quand tout le monde aura fini son classement, nous mettrons tout en commun.</w:t>
      </w:r>
    </w:p>
    <w:p w:rsidR="00692C5E" w:rsidRDefault="00692C5E" w:rsidP="00A2708F">
      <w:pPr>
        <w:spacing w:after="0"/>
        <w:jc w:val="both"/>
        <w:rPr>
          <w:sz w:val="24"/>
        </w:rPr>
      </w:pPr>
    </w:p>
    <w:p w:rsidR="00692C5E" w:rsidRDefault="00692C5E" w:rsidP="00A2708F">
      <w:pPr>
        <w:spacing w:after="0"/>
        <w:jc w:val="both"/>
        <w:rPr>
          <w:sz w:val="24"/>
        </w:rPr>
      </w:pPr>
    </w:p>
    <w:p w:rsidR="00525DED" w:rsidRPr="00525DED" w:rsidRDefault="00692C5E" w:rsidP="00A2708F">
      <w:pPr>
        <w:spacing w:after="0"/>
        <w:jc w:val="both"/>
        <w:rPr>
          <w:i/>
          <w:sz w:val="24"/>
        </w:rPr>
      </w:pPr>
      <w:r w:rsidRPr="00692C5E">
        <w:rPr>
          <w:sz w:val="24"/>
          <w:u w:val="single"/>
        </w:rPr>
        <w:t>Quatrième étape:</w:t>
      </w:r>
      <w:r>
        <w:rPr>
          <w:sz w:val="24"/>
        </w:rPr>
        <w:t xml:space="preserve"> </w:t>
      </w:r>
      <w:r w:rsidR="00525DED" w:rsidRPr="00525DED">
        <w:rPr>
          <w:i/>
          <w:sz w:val="24"/>
        </w:rPr>
        <w:t>découverte de la représentation d'un kilo</w:t>
      </w:r>
    </w:p>
    <w:p w:rsidR="00525DED" w:rsidRDefault="00525DED" w:rsidP="00A2708F">
      <w:pPr>
        <w:spacing w:after="0"/>
        <w:jc w:val="both"/>
        <w:rPr>
          <w:sz w:val="24"/>
        </w:rPr>
      </w:pPr>
    </w:p>
    <w:p w:rsidR="00525DED" w:rsidRDefault="00525DED" w:rsidP="00A2708F">
      <w:pPr>
        <w:spacing w:after="0"/>
        <w:jc w:val="both"/>
        <w:rPr>
          <w:sz w:val="24"/>
        </w:rPr>
      </w:pPr>
      <w:r>
        <w:rPr>
          <w:sz w:val="24"/>
        </w:rPr>
        <w:t>Nous allons découvrir la notion de kilo. Je vais amener les enfants à ce qu'ils aient une représentation concrète du kilo.</w:t>
      </w:r>
    </w:p>
    <w:p w:rsidR="00525DED" w:rsidRDefault="00EF0CD8" w:rsidP="00A2708F">
      <w:pPr>
        <w:spacing w:after="0"/>
        <w:jc w:val="both"/>
        <w:rPr>
          <w:sz w:val="24"/>
        </w:rPr>
      </w:pPr>
      <w:r>
        <w:rPr>
          <w:sz w:val="24"/>
        </w:rPr>
        <w:t>Pour ce faire je leur présenterai 3 objets qu'ils ont déjà vus, ainsi qu'un poids de 1 kilo.</w:t>
      </w:r>
    </w:p>
    <w:p w:rsidR="00EF0CD8" w:rsidRDefault="00EF0CD8" w:rsidP="00A2708F">
      <w:pPr>
        <w:spacing w:after="0"/>
        <w:jc w:val="both"/>
        <w:rPr>
          <w:sz w:val="24"/>
        </w:rPr>
      </w:pPr>
      <w:r>
        <w:rPr>
          <w:sz w:val="24"/>
        </w:rPr>
        <w:t>Je leur ferai passer les objets pour qu'ils puissent les soupeser et se faire une idée.</w:t>
      </w:r>
    </w:p>
    <w:p w:rsidR="00EF0CD8" w:rsidRDefault="00EF0CD8" w:rsidP="00A2708F">
      <w:pPr>
        <w:spacing w:after="0"/>
        <w:jc w:val="both"/>
        <w:rPr>
          <w:sz w:val="24"/>
        </w:rPr>
      </w:pPr>
      <w:r>
        <w:rPr>
          <w:sz w:val="24"/>
        </w:rPr>
        <w:t>Je leur demanderai s'ils ont déjà entendu parler du kilo. S'ils savent ce que s'est ou à quoi ça sert.</w:t>
      </w:r>
    </w:p>
    <w:p w:rsidR="00EF0CD8" w:rsidRDefault="00EF0CD8" w:rsidP="00A2708F">
      <w:pPr>
        <w:spacing w:after="0"/>
        <w:jc w:val="both"/>
        <w:rPr>
          <w:sz w:val="24"/>
        </w:rPr>
      </w:pPr>
      <w:r>
        <w:rPr>
          <w:sz w:val="24"/>
        </w:rPr>
        <w:t>Enfin nous comparerons ensemble les 3 poids au kilo. Le but étant qu'ils puissent s'imaginer environ à quoi correspond un kilo.</w:t>
      </w:r>
    </w:p>
    <w:p w:rsidR="00EF0CD8" w:rsidRDefault="00EF0CD8" w:rsidP="00A2708F">
      <w:pPr>
        <w:spacing w:after="0"/>
        <w:jc w:val="both"/>
        <w:rPr>
          <w:sz w:val="24"/>
        </w:rPr>
      </w:pPr>
    </w:p>
    <w:p w:rsidR="00EF0CD8" w:rsidRDefault="00EF0CD8" w:rsidP="00A2708F">
      <w:pPr>
        <w:spacing w:after="0"/>
        <w:jc w:val="both"/>
        <w:rPr>
          <w:sz w:val="24"/>
        </w:rPr>
      </w:pPr>
      <w:r>
        <w:rPr>
          <w:sz w:val="24"/>
        </w:rPr>
        <w:t>J'expliquerai qu'on utilise le kilo dans la vie de tous les jours pour parler de masse. Là on discutera d'endroits où l'on pourrait utiliser cette notion.</w:t>
      </w:r>
    </w:p>
    <w:p w:rsidR="00525DED" w:rsidRDefault="00525DED" w:rsidP="00A2708F">
      <w:pPr>
        <w:spacing w:after="0"/>
        <w:jc w:val="both"/>
        <w:rPr>
          <w:sz w:val="24"/>
        </w:rPr>
      </w:pPr>
    </w:p>
    <w:p w:rsidR="00692C5E" w:rsidRPr="00C356B5" w:rsidRDefault="00525DED" w:rsidP="00A2708F">
      <w:pPr>
        <w:spacing w:after="0"/>
        <w:jc w:val="both"/>
        <w:rPr>
          <w:sz w:val="24"/>
        </w:rPr>
      </w:pPr>
      <w:r w:rsidRPr="00525DED">
        <w:rPr>
          <w:sz w:val="24"/>
          <w:u w:val="single"/>
        </w:rPr>
        <w:t>Cinquième étape</w:t>
      </w:r>
      <w:r>
        <w:rPr>
          <w:sz w:val="24"/>
        </w:rPr>
        <w:t xml:space="preserve">: </w:t>
      </w:r>
      <w:r w:rsidR="00692C5E" w:rsidRPr="00525DED">
        <w:rPr>
          <w:i/>
          <w:sz w:val="24"/>
        </w:rPr>
        <w:t>Exercices</w:t>
      </w:r>
      <w:r w:rsidR="00692C5E" w:rsidRPr="00692C5E">
        <w:rPr>
          <w:i/>
          <w:sz w:val="24"/>
        </w:rPr>
        <w:t xml:space="preserve"> et fixation de la matière.</w:t>
      </w:r>
    </w:p>
    <w:p w:rsidR="00131A50" w:rsidRPr="00FC28CF" w:rsidRDefault="00131A50" w:rsidP="00A2708F">
      <w:pPr>
        <w:spacing w:after="0"/>
        <w:jc w:val="both"/>
        <w:rPr>
          <w:rFonts w:cstheme="minorHAnsi"/>
          <w:sz w:val="24"/>
        </w:rPr>
      </w:pPr>
    </w:p>
    <w:p w:rsidR="00FC28CF" w:rsidRPr="00FC28CF" w:rsidRDefault="00FC28CF" w:rsidP="00A2708F">
      <w:pPr>
        <w:spacing w:after="0"/>
        <w:jc w:val="both"/>
        <w:rPr>
          <w:rFonts w:cstheme="minorHAnsi"/>
          <w:sz w:val="24"/>
        </w:rPr>
      </w:pPr>
    </w:p>
    <w:p w:rsidR="00BE627C" w:rsidRDefault="00BE627C"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p w:rsidR="00692C5E" w:rsidRDefault="00692C5E" w:rsidP="00A2708F">
      <w:pPr>
        <w:spacing w:after="0"/>
        <w:jc w:val="both"/>
        <w:rPr>
          <w:rFonts w:cstheme="minorHAnsi"/>
          <w:sz w:val="24"/>
        </w:rPr>
      </w:pPr>
    </w:p>
    <w:sectPr w:rsidR="00692C5E" w:rsidSect="0031487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663" w:rsidRDefault="00230663" w:rsidP="00EB5810">
      <w:pPr>
        <w:spacing w:after="0" w:line="240" w:lineRule="auto"/>
      </w:pPr>
      <w:r>
        <w:separator/>
      </w:r>
    </w:p>
  </w:endnote>
  <w:endnote w:type="continuationSeparator" w:id="0">
    <w:p w:rsidR="00230663" w:rsidRDefault="00230663" w:rsidP="00EB5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micSansM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18904"/>
      <w:docPartObj>
        <w:docPartGallery w:val="Page Numbers (Bottom of Page)"/>
        <w:docPartUnique/>
      </w:docPartObj>
    </w:sdtPr>
    <w:sdtContent>
      <w:p w:rsidR="00D14FAB" w:rsidRDefault="00237C5E">
        <w:pPr>
          <w:pStyle w:val="Pieddepage"/>
          <w:jc w:val="right"/>
        </w:pPr>
        <w:fldSimple w:instr=" PAGE   \* MERGEFORMAT ">
          <w:r w:rsidR="006E30D4">
            <w:rPr>
              <w:noProof/>
            </w:rPr>
            <w:t>6</w:t>
          </w:r>
        </w:fldSimple>
      </w:p>
    </w:sdtContent>
  </w:sdt>
  <w:p w:rsidR="00D14FAB" w:rsidRDefault="00D14F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663" w:rsidRDefault="00230663" w:rsidP="00EB5810">
      <w:pPr>
        <w:spacing w:after="0" w:line="240" w:lineRule="auto"/>
      </w:pPr>
      <w:r>
        <w:separator/>
      </w:r>
    </w:p>
  </w:footnote>
  <w:footnote w:type="continuationSeparator" w:id="0">
    <w:p w:rsidR="00230663" w:rsidRDefault="00230663" w:rsidP="00EB58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AB" w:rsidRDefault="00D14FAB">
    <w:pPr>
      <w:pStyle w:val="En-tte"/>
    </w:pPr>
    <w:r>
      <w:tab/>
    </w:r>
    <w:r>
      <w:tab/>
      <w:t>3BPrB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9786A"/>
    <w:multiLevelType w:val="hybridMultilevel"/>
    <w:tmpl w:val="DCC86FD8"/>
    <w:lvl w:ilvl="0" w:tplc="040C000F">
      <w:start w:val="1"/>
      <w:numFmt w:val="decimal"/>
      <w:lvlText w:val="%1."/>
      <w:lvlJc w:val="left"/>
      <w:pPr>
        <w:tabs>
          <w:tab w:val="num" w:pos="702"/>
        </w:tabs>
        <w:ind w:left="702" w:hanging="360"/>
      </w:pPr>
    </w:lvl>
    <w:lvl w:ilvl="1" w:tplc="040C0007">
      <w:start w:val="1"/>
      <w:numFmt w:val="bullet"/>
      <w:lvlText w:val=""/>
      <w:lvlJc w:val="left"/>
      <w:pPr>
        <w:tabs>
          <w:tab w:val="num" w:pos="1440"/>
        </w:tabs>
        <w:ind w:left="1440" w:hanging="360"/>
      </w:pPr>
      <w:rPr>
        <w:rFonts w:ascii="Wingdings" w:hAnsi="Wingdings" w:hint="default"/>
        <w:sz w:val="16"/>
      </w:rPr>
    </w:lvl>
    <w:lvl w:ilvl="2" w:tplc="080C000B">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E1C1A99"/>
    <w:multiLevelType w:val="hybridMultilevel"/>
    <w:tmpl w:val="26BEC918"/>
    <w:lvl w:ilvl="0" w:tplc="37284D2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1302D19"/>
    <w:multiLevelType w:val="hybridMultilevel"/>
    <w:tmpl w:val="D5F47D6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C87369"/>
    <w:multiLevelType w:val="hybridMultilevel"/>
    <w:tmpl w:val="39EC722C"/>
    <w:lvl w:ilvl="0" w:tplc="E9A0423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9A242B0"/>
    <w:multiLevelType w:val="hybridMultilevel"/>
    <w:tmpl w:val="8B9A3A82"/>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42D26FA"/>
    <w:multiLevelType w:val="hybridMultilevel"/>
    <w:tmpl w:val="2550EAD6"/>
    <w:lvl w:ilvl="0" w:tplc="BE1A8E8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8867594"/>
    <w:multiLevelType w:val="hybridMultilevel"/>
    <w:tmpl w:val="1A8A6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017983"/>
    <w:multiLevelType w:val="multilevel"/>
    <w:tmpl w:val="E11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264698"/>
    <w:multiLevelType w:val="multilevel"/>
    <w:tmpl w:val="FB8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66632B"/>
    <w:multiLevelType w:val="hybridMultilevel"/>
    <w:tmpl w:val="BC7EA5A6"/>
    <w:lvl w:ilvl="0" w:tplc="041019BC">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C2B3E93"/>
    <w:multiLevelType w:val="hybridMultilevel"/>
    <w:tmpl w:val="B37C0C72"/>
    <w:lvl w:ilvl="0" w:tplc="93887624">
      <w:numFmt w:val="bullet"/>
      <w:lvlText w:val=""/>
      <w:lvlJc w:val="left"/>
      <w:pPr>
        <w:ind w:left="1776" w:hanging="360"/>
      </w:pPr>
      <w:rPr>
        <w:rFonts w:ascii="Wingdings" w:eastAsiaTheme="minorHAnsi" w:hAnsi="Wingdings" w:cstheme="minorBidi"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10"/>
  </w:num>
  <w:num w:numId="6">
    <w:abstractNumId w:val="0"/>
  </w:num>
  <w:num w:numId="7">
    <w:abstractNumId w:val="2"/>
  </w:num>
  <w:num w:numId="8">
    <w:abstractNumId w:val="9"/>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A71E1"/>
    <w:rsid w:val="000509A0"/>
    <w:rsid w:val="00061167"/>
    <w:rsid w:val="000704F6"/>
    <w:rsid w:val="000A01A6"/>
    <w:rsid w:val="000B096C"/>
    <w:rsid w:val="000B4A58"/>
    <w:rsid w:val="000B6190"/>
    <w:rsid w:val="000C603C"/>
    <w:rsid w:val="000F6215"/>
    <w:rsid w:val="00112EE6"/>
    <w:rsid w:val="00115F94"/>
    <w:rsid w:val="00116EAA"/>
    <w:rsid w:val="00131A50"/>
    <w:rsid w:val="001C54D7"/>
    <w:rsid w:val="001E17BC"/>
    <w:rsid w:val="001F1D33"/>
    <w:rsid w:val="00230663"/>
    <w:rsid w:val="00237C5E"/>
    <w:rsid w:val="00247C14"/>
    <w:rsid w:val="00266E82"/>
    <w:rsid w:val="002D4DB5"/>
    <w:rsid w:val="00314871"/>
    <w:rsid w:val="0033124C"/>
    <w:rsid w:val="0033693E"/>
    <w:rsid w:val="003836E1"/>
    <w:rsid w:val="003C1BBE"/>
    <w:rsid w:val="004129F0"/>
    <w:rsid w:val="00416E1A"/>
    <w:rsid w:val="00426905"/>
    <w:rsid w:val="004D24BF"/>
    <w:rsid w:val="004D37BC"/>
    <w:rsid w:val="004D6128"/>
    <w:rsid w:val="004E3BA4"/>
    <w:rsid w:val="004F54D4"/>
    <w:rsid w:val="00501A2C"/>
    <w:rsid w:val="00525DED"/>
    <w:rsid w:val="005266DA"/>
    <w:rsid w:val="005543F9"/>
    <w:rsid w:val="00564EA8"/>
    <w:rsid w:val="005B2B52"/>
    <w:rsid w:val="005D1682"/>
    <w:rsid w:val="00647654"/>
    <w:rsid w:val="00653B05"/>
    <w:rsid w:val="00692C5E"/>
    <w:rsid w:val="006D1B9F"/>
    <w:rsid w:val="006D6082"/>
    <w:rsid w:val="006E30D4"/>
    <w:rsid w:val="00711A1F"/>
    <w:rsid w:val="007132CD"/>
    <w:rsid w:val="0077785D"/>
    <w:rsid w:val="00824992"/>
    <w:rsid w:val="00826C39"/>
    <w:rsid w:val="00834BDC"/>
    <w:rsid w:val="008463FD"/>
    <w:rsid w:val="0084741F"/>
    <w:rsid w:val="00855DC4"/>
    <w:rsid w:val="00877CCF"/>
    <w:rsid w:val="008B2BD6"/>
    <w:rsid w:val="008E2F3B"/>
    <w:rsid w:val="0096135A"/>
    <w:rsid w:val="0098345F"/>
    <w:rsid w:val="00A0323A"/>
    <w:rsid w:val="00A1524C"/>
    <w:rsid w:val="00A2708F"/>
    <w:rsid w:val="00A340DF"/>
    <w:rsid w:val="00A368DD"/>
    <w:rsid w:val="00A52ABA"/>
    <w:rsid w:val="00A858BC"/>
    <w:rsid w:val="00A906F1"/>
    <w:rsid w:val="00AC583E"/>
    <w:rsid w:val="00B37E86"/>
    <w:rsid w:val="00B42BAA"/>
    <w:rsid w:val="00BB6E8F"/>
    <w:rsid w:val="00BC060F"/>
    <w:rsid w:val="00BC7663"/>
    <w:rsid w:val="00BE627C"/>
    <w:rsid w:val="00C356B5"/>
    <w:rsid w:val="00C64353"/>
    <w:rsid w:val="00C87A62"/>
    <w:rsid w:val="00C90BDA"/>
    <w:rsid w:val="00CD42DD"/>
    <w:rsid w:val="00D007AE"/>
    <w:rsid w:val="00D032B8"/>
    <w:rsid w:val="00D14FAB"/>
    <w:rsid w:val="00D1596F"/>
    <w:rsid w:val="00D21534"/>
    <w:rsid w:val="00D520E2"/>
    <w:rsid w:val="00DA71E1"/>
    <w:rsid w:val="00E2039B"/>
    <w:rsid w:val="00E228FF"/>
    <w:rsid w:val="00E31391"/>
    <w:rsid w:val="00E36A5A"/>
    <w:rsid w:val="00E471B9"/>
    <w:rsid w:val="00E6695A"/>
    <w:rsid w:val="00E80A7F"/>
    <w:rsid w:val="00E90802"/>
    <w:rsid w:val="00E95BEE"/>
    <w:rsid w:val="00E96084"/>
    <w:rsid w:val="00EA665A"/>
    <w:rsid w:val="00EB5810"/>
    <w:rsid w:val="00EC292E"/>
    <w:rsid w:val="00EE3B01"/>
    <w:rsid w:val="00EF0CD8"/>
    <w:rsid w:val="00F13DFB"/>
    <w:rsid w:val="00F42B87"/>
    <w:rsid w:val="00FC28C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2BAA"/>
    <w:pPr>
      <w:ind w:left="720"/>
      <w:contextualSpacing/>
    </w:pPr>
  </w:style>
  <w:style w:type="table" w:styleId="Grilledutableau">
    <w:name w:val="Table Grid"/>
    <w:basedOn w:val="TableauNormal"/>
    <w:rsid w:val="001C54D7"/>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1C54D7"/>
  </w:style>
  <w:style w:type="character" w:customStyle="1" w:styleId="apple-converted-space">
    <w:name w:val="apple-converted-space"/>
    <w:basedOn w:val="Policepardfaut"/>
    <w:rsid w:val="001C54D7"/>
  </w:style>
  <w:style w:type="character" w:styleId="Lienhypertexte">
    <w:name w:val="Hyperlink"/>
    <w:basedOn w:val="Policepardfaut"/>
    <w:uiPriority w:val="99"/>
    <w:semiHidden/>
    <w:unhideWhenUsed/>
    <w:rsid w:val="001C54D7"/>
    <w:rPr>
      <w:color w:val="0000FF"/>
      <w:u w:val="single"/>
    </w:rPr>
  </w:style>
  <w:style w:type="paragraph" w:styleId="NormalWeb">
    <w:name w:val="Normal (Web)"/>
    <w:basedOn w:val="Normal"/>
    <w:uiPriority w:val="99"/>
    <w:unhideWhenUsed/>
    <w:rsid w:val="001C54D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semiHidden/>
    <w:unhideWhenUsed/>
    <w:rsid w:val="00EB58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B5810"/>
  </w:style>
  <w:style w:type="paragraph" w:styleId="Pieddepage">
    <w:name w:val="footer"/>
    <w:basedOn w:val="Normal"/>
    <w:link w:val="PieddepageCar"/>
    <w:uiPriority w:val="99"/>
    <w:unhideWhenUsed/>
    <w:rsid w:val="00EB58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5810"/>
  </w:style>
  <w:style w:type="paragraph" w:styleId="Textedebulles">
    <w:name w:val="Balloon Text"/>
    <w:basedOn w:val="Normal"/>
    <w:link w:val="TextedebullesCar"/>
    <w:uiPriority w:val="99"/>
    <w:semiHidden/>
    <w:unhideWhenUsed/>
    <w:rsid w:val="000611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167"/>
    <w:rPr>
      <w:rFonts w:ascii="Tahoma" w:hAnsi="Tahoma" w:cs="Tahoma"/>
      <w:sz w:val="16"/>
      <w:szCs w:val="16"/>
    </w:rPr>
  </w:style>
  <w:style w:type="paragraph" w:customStyle="1" w:styleId="fold">
    <w:name w:val="fold"/>
    <w:basedOn w:val="Normal"/>
    <w:rsid w:val="00E80A7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C64353"/>
    <w:rPr>
      <w:color w:val="808080"/>
    </w:rPr>
  </w:style>
</w:styles>
</file>

<file path=word/webSettings.xml><?xml version="1.0" encoding="utf-8"?>
<w:webSettings xmlns:r="http://schemas.openxmlformats.org/officeDocument/2006/relationships" xmlns:w="http://schemas.openxmlformats.org/wordprocessingml/2006/main">
  <w:divs>
    <w:div w:id="850414145">
      <w:bodyDiv w:val="1"/>
      <w:marLeft w:val="0"/>
      <w:marRight w:val="0"/>
      <w:marTop w:val="0"/>
      <w:marBottom w:val="0"/>
      <w:divBdr>
        <w:top w:val="none" w:sz="0" w:space="0" w:color="auto"/>
        <w:left w:val="none" w:sz="0" w:space="0" w:color="auto"/>
        <w:bottom w:val="none" w:sz="0" w:space="0" w:color="auto"/>
        <w:right w:val="none" w:sz="0" w:space="0" w:color="auto"/>
      </w:divBdr>
    </w:div>
    <w:div w:id="1261182656">
      <w:bodyDiv w:val="1"/>
      <w:marLeft w:val="0"/>
      <w:marRight w:val="0"/>
      <w:marTop w:val="0"/>
      <w:marBottom w:val="0"/>
      <w:divBdr>
        <w:top w:val="none" w:sz="0" w:space="0" w:color="auto"/>
        <w:left w:val="none" w:sz="0" w:space="0" w:color="auto"/>
        <w:bottom w:val="none" w:sz="0" w:space="0" w:color="auto"/>
        <w:right w:val="none" w:sz="0" w:space="0" w:color="auto"/>
      </w:divBdr>
    </w:div>
    <w:div w:id="1672486418">
      <w:bodyDiv w:val="1"/>
      <w:marLeft w:val="0"/>
      <w:marRight w:val="0"/>
      <w:marTop w:val="0"/>
      <w:marBottom w:val="0"/>
      <w:divBdr>
        <w:top w:val="none" w:sz="0" w:space="0" w:color="auto"/>
        <w:left w:val="none" w:sz="0" w:space="0" w:color="auto"/>
        <w:bottom w:val="none" w:sz="0" w:space="0" w:color="auto"/>
        <w:right w:val="none" w:sz="0" w:space="0" w:color="auto"/>
      </w:divBdr>
    </w:div>
    <w:div w:id="21347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Balance_(instru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fr.wikipedia.org/wiki/Gilles_Personne_de_Roberva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6</Pages>
  <Words>1104</Words>
  <Characters>6074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Jérôme</cp:lastModifiedBy>
  <cp:revision>9</cp:revision>
  <cp:lastPrinted>2012-11-05T10:10:00Z</cp:lastPrinted>
  <dcterms:created xsi:type="dcterms:W3CDTF">2011-11-06T13:17:00Z</dcterms:created>
  <dcterms:modified xsi:type="dcterms:W3CDTF">2012-11-05T10:15:00Z</dcterms:modified>
</cp:coreProperties>
</file>