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22" w:rsidRDefault="00F30558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Date : __________ Nom </w:t>
      </w:r>
      <w:proofErr w:type="gramStart"/>
      <w:r>
        <w:rPr>
          <w:rFonts w:ascii="Kristen ITC" w:hAnsi="Kristen ITC"/>
          <w:sz w:val="24"/>
          <w:szCs w:val="24"/>
        </w:rPr>
        <w:t>:_</w:t>
      </w:r>
      <w:proofErr w:type="gramEnd"/>
      <w:r>
        <w:rPr>
          <w:rFonts w:ascii="Kristen ITC" w:hAnsi="Kristen ITC"/>
          <w:sz w:val="24"/>
          <w:szCs w:val="24"/>
        </w:rPr>
        <w:t>_______________________________________________</w:t>
      </w:r>
    </w:p>
    <w:p w:rsidR="00F30558" w:rsidRDefault="00F30558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Groupe : __________</w:t>
      </w:r>
    </w:p>
    <w:p w:rsidR="00F30558" w:rsidRDefault="00F30558"/>
    <w:p w:rsidR="00F30558" w:rsidRDefault="00F30558" w:rsidP="00F30558">
      <w:pPr>
        <w:jc w:val="center"/>
        <w:rPr>
          <w:rFonts w:ascii="Action Is JL" w:hAnsi="Action Is JL"/>
          <w:sz w:val="56"/>
          <w:szCs w:val="56"/>
        </w:rPr>
      </w:pPr>
      <w:r w:rsidRPr="00F30558">
        <w:rPr>
          <w:rFonts w:ascii="Action Is JL" w:hAnsi="Action Is JL"/>
          <w:sz w:val="56"/>
          <w:szCs w:val="56"/>
        </w:rPr>
        <w:t>Table des 12 lois</w:t>
      </w:r>
    </w:p>
    <w:p w:rsidR="00F30558" w:rsidRDefault="005A6BE0" w:rsidP="00F30558">
      <w:pPr>
        <w:jc w:val="center"/>
        <w:rPr>
          <w:rFonts w:ascii="Action Is JL" w:hAnsi="Action Is JL"/>
          <w:sz w:val="56"/>
          <w:szCs w:val="56"/>
        </w:rPr>
      </w:pPr>
      <w:r>
        <w:rPr>
          <w:noProof/>
          <w:lang w:eastAsia="fr-CA"/>
        </w:rPr>
        <w:drawing>
          <wp:inline distT="0" distB="0" distL="0" distR="0">
            <wp:extent cx="3816350" cy="3776980"/>
            <wp:effectExtent l="19050" t="0" r="0" b="0"/>
            <wp:docPr id="541" name="Image 541" descr="La loi des Douze Tables, le premier corpus de lois romaines écrites vers 450 av. J.-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La loi des Douze Tables, le premier corpus de lois romaines écrites vers 450 av. J.-C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377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085B95">
      <w:pPr>
        <w:rPr>
          <w:rFonts w:ascii="Kristen ITC" w:eastAsia="Times New Roman" w:hAnsi="Kristen ITC" w:cs="Times New Roman"/>
          <w:color w:val="000000"/>
          <w:sz w:val="24"/>
          <w:szCs w:val="24"/>
          <w:lang w:eastAsia="fr-CA"/>
        </w:rPr>
      </w:pPr>
      <w:r w:rsidRPr="00085B95">
        <w:rPr>
          <w:rFonts w:ascii="Kristen ITC" w:hAnsi="Kristen ITC"/>
          <w:sz w:val="24"/>
          <w:szCs w:val="24"/>
        </w:rPr>
        <w:t xml:space="preserve">Ces lois auraient </w:t>
      </w:r>
      <w:r w:rsidRPr="00085B95">
        <w:rPr>
          <w:rFonts w:ascii="Kristen ITC" w:hAnsi="Kristen ITC" w:cs="Times New Roman"/>
          <w:sz w:val="24"/>
          <w:szCs w:val="24"/>
        </w:rPr>
        <w:t>été écrites vers 450 avant Jésus-Christ</w:t>
      </w:r>
      <w:r w:rsidR="00085B95">
        <w:rPr>
          <w:rFonts w:ascii="Kristen ITC" w:hAnsi="Kristen ITC" w:cs="Times New Roman"/>
          <w:sz w:val="24"/>
          <w:szCs w:val="24"/>
        </w:rPr>
        <w:t xml:space="preserve">.  </w:t>
      </w:r>
      <w:proofErr w:type="spellStart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Elles</w:t>
      </w:r>
      <w:proofErr w:type="spellEnd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s’appellent</w:t>
      </w:r>
      <w:proofErr w:type="spellEnd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ainsi</w:t>
      </w:r>
      <w:proofErr w:type="spellEnd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parce</w:t>
      </w:r>
      <w:proofErr w:type="spellEnd"/>
      <w:proofErr w:type="gramEnd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qu’elles</w:t>
      </w:r>
      <w:proofErr w:type="spellEnd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ont</w:t>
      </w:r>
      <w:proofErr w:type="spellEnd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été</w:t>
      </w:r>
      <w:proofErr w:type="spellEnd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divisées</w:t>
      </w:r>
      <w:proofErr w:type="spellEnd"/>
      <w:r w:rsidR="00085B95" w:rsidRPr="00085B95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en 12 sections.</w:t>
      </w:r>
    </w:p>
    <w:p w:rsidR="005A6BE0" w:rsidRPr="005A6BE0" w:rsidRDefault="00085B95" w:rsidP="005A6BE0">
      <w:pPr>
        <w:spacing w:before="100" w:beforeAutospacing="1" w:after="100" w:afterAutospacing="1" w:line="240" w:lineRule="auto"/>
        <w:rPr>
          <w:rFonts w:ascii="Kristen ITC" w:eastAsia="Times New Roman" w:hAnsi="Kristen ITC" w:cs="Times New Roman"/>
          <w:color w:val="000000"/>
          <w:sz w:val="24"/>
          <w:szCs w:val="24"/>
          <w:lang w:eastAsia="fr-CA"/>
        </w:rPr>
      </w:pP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Ces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lois</w:t>
      </w:r>
      <w:proofErr w:type="spellEnd"/>
      <w:proofErr w:type="gram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parlaient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propriété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, du crime, de la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famille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, du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vol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, du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mariage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et de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l’héritage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. 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Elles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furent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gravées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sur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des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tablettes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métalliques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et</w:t>
      </w:r>
      <w:proofErr w:type="gram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exposées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dans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le Forum, à Rome.</w:t>
      </w:r>
      <w:r w:rsidR="005A6BE0" w:rsidRPr="005A6BE0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 </w:t>
      </w:r>
      <w:r w:rsidR="005A6BE0" w:rsidRPr="005A6BE0">
        <w:rPr>
          <w:rFonts w:ascii="Kristen ITC" w:eastAsia="Times New Roman" w:hAnsi="Kristen ITC" w:cs="Times New Roman"/>
          <w:color w:val="000000"/>
          <w:sz w:val="24"/>
          <w:szCs w:val="24"/>
          <w:lang w:eastAsia="fr-CA"/>
        </w:rPr>
        <w:t xml:space="preserve"> </w:t>
      </w:r>
    </w:p>
    <w:p w:rsidR="005A6BE0" w:rsidRPr="005A6BE0" w:rsidRDefault="00085B95" w:rsidP="005A6BE0">
      <w:pPr>
        <w:spacing w:before="100" w:beforeAutospacing="1" w:after="100" w:afterAutospacing="1" w:line="240" w:lineRule="auto"/>
        <w:rPr>
          <w:rFonts w:ascii="Kristen ITC" w:eastAsia="Times New Roman" w:hAnsi="Kristen ITC" w:cs="Times New Roman"/>
          <w:color w:val="000000"/>
          <w:sz w:val="24"/>
          <w:szCs w:val="24"/>
          <w:lang w:eastAsia="fr-CA"/>
        </w:rPr>
      </w:pP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Chaque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loi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s’appliquait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à tout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citoyen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romain</w:t>
      </w:r>
      <w:proofErr w:type="spellEnd"/>
      <w:r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.</w:t>
      </w:r>
      <w:r w:rsidR="005A6BE0" w:rsidRPr="005A6BE0">
        <w:rPr>
          <w:rFonts w:ascii="Kristen ITC" w:eastAsia="Times New Roman" w:hAnsi="Kristen ITC" w:cs="Times New Roman"/>
          <w:color w:val="000000"/>
          <w:sz w:val="24"/>
          <w:szCs w:val="24"/>
          <w:lang w:val="en-US"/>
        </w:rPr>
        <w:t> </w:t>
      </w:r>
      <w:r w:rsidR="005A6BE0" w:rsidRPr="005A6BE0">
        <w:rPr>
          <w:rFonts w:ascii="Kristen ITC" w:eastAsia="Times New Roman" w:hAnsi="Kristen ITC" w:cs="Times New Roman"/>
          <w:color w:val="000000"/>
          <w:sz w:val="24"/>
          <w:szCs w:val="24"/>
          <w:lang w:eastAsia="fr-CA"/>
        </w:rPr>
        <w:t xml:space="preserve"> </w:t>
      </w:r>
    </w:p>
    <w:p w:rsidR="005A6BE0" w:rsidRPr="00085B95" w:rsidRDefault="00085B95" w:rsidP="005A6BE0">
      <w:pPr>
        <w:rPr>
          <w:rFonts w:ascii="Kristen ITC" w:hAnsi="Kristen ITC" w:cs="Times New Roman"/>
          <w:sz w:val="24"/>
          <w:szCs w:val="24"/>
        </w:rPr>
      </w:pPr>
      <w:r w:rsidRPr="00085B95">
        <w:rPr>
          <w:rFonts w:ascii="Kristen ITC" w:hAnsi="Kristen ITC" w:cs="Times New Roman"/>
          <w:sz w:val="24"/>
          <w:szCs w:val="24"/>
        </w:rPr>
        <w:t>En voici quelques exemples.</w:t>
      </w:r>
    </w:p>
    <w:p w:rsidR="005A6BE0" w:rsidRPr="005A6BE0" w:rsidRDefault="005A6BE0" w:rsidP="005A6BE0">
      <w:pPr>
        <w:rPr>
          <w:rFonts w:ascii="Kristen ITC" w:hAnsi="Kristen ITC" w:cs="Times New Roman"/>
          <w:b/>
          <w:sz w:val="28"/>
          <w:szCs w:val="28"/>
        </w:rPr>
      </w:pPr>
    </w:p>
    <w:p w:rsidR="00F30558" w:rsidRPr="00085B95" w:rsidRDefault="00F30558" w:rsidP="00F30558">
      <w:pPr>
        <w:rPr>
          <w:rFonts w:asciiTheme="majorHAnsi" w:hAnsiTheme="majorHAnsi" w:cs="Gautami"/>
          <w:sz w:val="24"/>
          <w:szCs w:val="24"/>
        </w:rPr>
      </w:pPr>
      <w:r w:rsidRPr="00085B95">
        <w:rPr>
          <w:rFonts w:asciiTheme="majorHAnsi" w:hAnsiTheme="majorHAnsi" w:cs="Gautami"/>
          <w:sz w:val="24"/>
          <w:szCs w:val="24"/>
        </w:rPr>
        <w:lastRenderedPageBreak/>
        <w:t>CE QU'ON AURA ORDONNÉ PAR TESTAMENT, QUANT À SON ARGENT, OU POUR LA CONSERVATION DE SON BIEN, DOIT ÊTRE EXACTEMENT EXÉCUTÉ.</w:t>
      </w:r>
    </w:p>
    <w:p w:rsidR="00F30558" w:rsidRPr="00D00BC2" w:rsidRDefault="00F30558" w:rsidP="00F30558">
      <w:pPr>
        <w:rPr>
          <w:rFonts w:ascii="Mangal" w:hAnsi="Mangal" w:cs="Mangal"/>
        </w:rPr>
      </w:pPr>
      <w:r w:rsidRPr="00D00BC2">
        <w:rPr>
          <w:rFonts w:ascii="Mangal" w:hAnsi="Mangal" w:cs="Mangal"/>
        </w:rPr>
        <w:t>LES CHOSES VENDUES ET LIVRÉES NE SONT ACQUISES À L'ACHETEUR QUE S'IL A PAYÉ LE PRIX AU VENDEUR OU SATISFAIT CE DERNIER D'UNE MANIÈRE QUELCONQUE, EN LUI DONNANT UN AUTRE DÉBITEUR OU UN GAGE.</w:t>
      </w:r>
    </w:p>
    <w:p w:rsidR="00F30558" w:rsidRPr="00D00BC2" w:rsidRDefault="00F30558" w:rsidP="00F30558">
      <w:pPr>
        <w:rPr>
          <w:rFonts w:ascii="Gautami" w:hAnsi="Gautami" w:cs="Gautami"/>
          <w:sz w:val="24"/>
          <w:szCs w:val="24"/>
        </w:rPr>
      </w:pPr>
      <w:r w:rsidRPr="00D00BC2">
        <w:rPr>
          <w:rFonts w:ascii="Gautami" w:hAnsi="Gautami" w:cs="Gautami"/>
          <w:sz w:val="24"/>
          <w:szCs w:val="24"/>
        </w:rPr>
        <w:t>QU'ON laisse un espace de deux pieds et demi de largeur entre deux maisons voisines, pour la facilité de la circulation.</w:t>
      </w:r>
    </w:p>
    <w:p w:rsidR="00F30558" w:rsidRPr="00D00BC2" w:rsidRDefault="00F30558" w:rsidP="00F30558">
      <w:pPr>
        <w:rPr>
          <w:rFonts w:ascii="Bradley Hand ITC" w:hAnsi="Bradley Hand ITC" w:cs="Gautami"/>
          <w:sz w:val="24"/>
          <w:szCs w:val="24"/>
        </w:rPr>
      </w:pPr>
      <w:r w:rsidRPr="00D00BC2">
        <w:rPr>
          <w:rFonts w:ascii="Bradley Hand ITC" w:hAnsi="Bradley Hand ITC" w:cs="Gautami"/>
          <w:sz w:val="24"/>
          <w:szCs w:val="24"/>
        </w:rPr>
        <w:t>CELUI QUI AURA MIS LE FEU À UN BÂTIMENT, OU À UN TAS DE BLÉ PRÈS D'UNE MAISON, SERA ENCHAÎNÉ, BATTU DE VERGES ET JETÉ AU FEU, S'IL A AGI SCIEMMENT. MAIS SI C'EST PAR NÉGLIGENCE, IL DEVRA RÉPARER LE DOMMAGE ; OU S'IL N'EST PAS SOLVABLE, SUBIR UN LÉGER CHÂTIMENT.</w:t>
      </w:r>
    </w:p>
    <w:p w:rsidR="00F30558" w:rsidRPr="00D00BC2" w:rsidRDefault="00F30558" w:rsidP="00F30558">
      <w:pPr>
        <w:rPr>
          <w:rFonts w:ascii="miwaza smart girl" w:hAnsi="miwaza smart girl" w:cs="Gautami"/>
        </w:rPr>
      </w:pPr>
      <w:r w:rsidRPr="00D00BC2">
        <w:rPr>
          <w:rFonts w:ascii="miwaza smart girl" w:hAnsi="miwaza smart girl" w:cs="Gautami"/>
        </w:rPr>
        <w:t>ON PEUT RECOURIR CONTRE TOUT JUGEMENT P</w:t>
      </w:r>
      <w:r w:rsidRPr="00D00BC2">
        <w:rPr>
          <w:rFonts w:ascii="Gautami" w:hAnsi="Gautami" w:cs="Gautami"/>
        </w:rPr>
        <w:t>É</w:t>
      </w:r>
      <w:r w:rsidRPr="00D00BC2">
        <w:rPr>
          <w:rFonts w:ascii="miwaza smart girl" w:hAnsi="miwaza smart girl" w:cs="Gautami"/>
        </w:rPr>
        <w:t>NAL</w:t>
      </w:r>
    </w:p>
    <w:p w:rsidR="00F30558" w:rsidRPr="00D00BC2" w:rsidRDefault="00F30558" w:rsidP="00F30558">
      <w:pPr>
        <w:rPr>
          <w:rFonts w:ascii="Monotype Corsiva" w:hAnsi="Monotype Corsiva" w:cs="Gautami"/>
          <w:sz w:val="24"/>
          <w:szCs w:val="24"/>
        </w:rPr>
      </w:pPr>
      <w:r w:rsidRPr="00D00BC2">
        <w:rPr>
          <w:rFonts w:ascii="Monotype Corsiva" w:hAnsi="Monotype Corsiva" w:cs="Gautami"/>
          <w:sz w:val="24"/>
          <w:szCs w:val="24"/>
        </w:rPr>
        <w:t>QUE LES DROITS DE MARIAGESERAIENT REFUSÉS À LA PLÈBE, S'IL S'AGISSAIT D'UNE UNION AVEC LE PATRICIAT.</w:t>
      </w:r>
    </w:p>
    <w:p w:rsidR="00F30558" w:rsidRPr="00D00BC2" w:rsidRDefault="00F30558" w:rsidP="00F30558">
      <w:pPr>
        <w:rPr>
          <w:rFonts w:ascii="Vrinda" w:hAnsi="Vrinda" w:cs="Vrinda"/>
          <w:sz w:val="32"/>
          <w:szCs w:val="32"/>
        </w:rPr>
      </w:pPr>
      <w:r w:rsidRPr="00D00BC2">
        <w:rPr>
          <w:rFonts w:ascii="Vrinda" w:hAnsi="Vrinda" w:cs="Vrinda"/>
          <w:sz w:val="32"/>
          <w:szCs w:val="32"/>
        </w:rPr>
        <w:t>QUE LES FEMMES, MÊME MAJEURES, RESTASSENT EN TUTELLE À L'EXCEPTION DES VIERGES VESTALES.</w:t>
      </w:r>
    </w:p>
    <w:p w:rsidR="00085B95" w:rsidRDefault="00085B95" w:rsidP="005A6BE0">
      <w:pPr>
        <w:spacing w:before="100" w:beforeAutospacing="1" w:after="100" w:afterAutospacing="1"/>
        <w:rPr>
          <w:rFonts w:ascii="Kristen ITC" w:hAnsi="Kristen ITC"/>
          <w:sz w:val="28"/>
          <w:szCs w:val="28"/>
        </w:rPr>
      </w:pPr>
    </w:p>
    <w:p w:rsidR="005A6BE0" w:rsidRPr="005A6BE0" w:rsidRDefault="005A6BE0" w:rsidP="005A6BE0">
      <w:pPr>
        <w:spacing w:before="100" w:beforeAutospacing="1" w:after="100" w:afterAutospacing="1"/>
        <w:rPr>
          <w:rFonts w:ascii="Kristen ITC" w:hAnsi="Kristen ITC"/>
          <w:sz w:val="28"/>
          <w:szCs w:val="28"/>
        </w:rPr>
      </w:pPr>
      <w:r w:rsidRPr="005A6BE0">
        <w:rPr>
          <w:rFonts w:ascii="Kristen ITC" w:hAnsi="Kristen ITC"/>
          <w:sz w:val="28"/>
          <w:szCs w:val="28"/>
        </w:rPr>
        <w:t xml:space="preserve">Choisis 3 lois. Décris chacune d’elle dans tes mots.  Ensuite, compare chaque loi avec une loi actuelle. </w:t>
      </w:r>
    </w:p>
    <w:p w:rsidR="005A6BE0" w:rsidRPr="005A6BE0" w:rsidRDefault="005A6BE0" w:rsidP="005A6BE0">
      <w:pPr>
        <w:spacing w:before="100" w:beforeAutospacing="1" w:after="100" w:afterAutospacing="1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  <w:shd w:val="clear" w:color="auto" w:fill="CCCCCC"/>
        </w:rPr>
        <w:t>Loi 1 (dans tes mots):</w:t>
      </w:r>
      <w:r w:rsidRPr="005A6BE0">
        <w:rPr>
          <w:rFonts w:ascii="Kristen ITC" w:hAnsi="Kristen ITC"/>
          <w:b/>
          <w:bCs/>
          <w:sz w:val="28"/>
          <w:szCs w:val="28"/>
        </w:rPr>
        <w:t xml:space="preserve">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953000" cy="190500"/>
            <wp:effectExtent l="19050" t="0" r="0" b="0"/>
            <wp:docPr id="1" name="Image 1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953000" cy="190500"/>
            <wp:effectExtent l="19050" t="0" r="0" b="0"/>
            <wp:docPr id="2" name="Image 2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ind w:left="720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</w:rPr>
        <w:t xml:space="preserve">Qu’y a-t-il de semblable avec nos lois actuelles?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3" name="Image 3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4" name="Image 4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ind w:left="720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</w:rPr>
        <w:t xml:space="preserve">Qu’y a-t-il de différent avec nos lois actuelles?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5" name="Image 5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6" name="Image 6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spacing w:before="100" w:beforeAutospacing="1" w:after="100" w:afterAutospacing="1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  <w:shd w:val="clear" w:color="auto" w:fill="CCCCCC"/>
        </w:rPr>
        <w:lastRenderedPageBreak/>
        <w:t>Loi 2 (dans tes mots):</w:t>
      </w:r>
      <w:r w:rsidRPr="005A6BE0">
        <w:rPr>
          <w:rFonts w:ascii="Kristen ITC" w:hAnsi="Kristen ITC"/>
          <w:b/>
          <w:bCs/>
          <w:sz w:val="28"/>
          <w:szCs w:val="28"/>
        </w:rPr>
        <w:t xml:space="preserve">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953000" cy="190500"/>
            <wp:effectExtent l="19050" t="0" r="0" b="0"/>
            <wp:docPr id="7" name="Image 7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953000" cy="190500"/>
            <wp:effectExtent l="19050" t="0" r="0" b="0"/>
            <wp:docPr id="8" name="Image 8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ind w:left="720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</w:rPr>
        <w:t xml:space="preserve">Qu’y a-t-il de semblable avec nos lois actuelles?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9" name="Image 9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10" name="Image 10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ind w:left="720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</w:rPr>
        <w:t xml:space="preserve">Qu’y a-t-il de différent avec nos lois actuelles?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11" name="Image 11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12" name="Image 12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spacing w:before="100" w:beforeAutospacing="1" w:after="100" w:afterAutospacing="1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  <w:shd w:val="clear" w:color="auto" w:fill="CCCCCC"/>
        </w:rPr>
        <w:t>Loi 3 (dans tes mots):</w:t>
      </w:r>
      <w:r w:rsidRPr="005A6BE0">
        <w:rPr>
          <w:rFonts w:ascii="Kristen ITC" w:hAnsi="Kristen ITC"/>
          <w:b/>
          <w:bCs/>
          <w:sz w:val="28"/>
          <w:szCs w:val="28"/>
        </w:rPr>
        <w:t xml:space="preserve">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953000" cy="190500"/>
            <wp:effectExtent l="19050" t="0" r="0" b="0"/>
            <wp:docPr id="13" name="Image 13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953000" cy="190500"/>
            <wp:effectExtent l="19050" t="0" r="0" b="0"/>
            <wp:docPr id="14" name="Image 14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ind w:left="720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</w:rPr>
        <w:t xml:space="preserve">Qu’y a-t-il de semblable avec nos lois actuelles?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15" name="Image 15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16" name="Image 16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ind w:left="720"/>
        <w:rPr>
          <w:rFonts w:ascii="Kristen ITC" w:hAnsi="Kristen ITC"/>
          <w:b/>
          <w:bCs/>
          <w:sz w:val="28"/>
          <w:szCs w:val="28"/>
        </w:rPr>
      </w:pPr>
      <w:r w:rsidRPr="005A6BE0">
        <w:rPr>
          <w:rFonts w:ascii="Kristen ITC" w:hAnsi="Kristen ITC"/>
          <w:b/>
          <w:bCs/>
          <w:sz w:val="28"/>
          <w:szCs w:val="28"/>
        </w:rPr>
        <w:t xml:space="preserve">Qu’y a-t-il de différent avec nos lois actuelles? </w:t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17" name="Image 17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BE0">
        <w:rPr>
          <w:rFonts w:ascii="Kristen ITC" w:hAnsi="Kristen ITC"/>
          <w:b/>
          <w:bCs/>
          <w:noProof/>
          <w:sz w:val="28"/>
          <w:szCs w:val="28"/>
          <w:lang w:eastAsia="fr-CA"/>
        </w:rPr>
        <w:drawing>
          <wp:inline distT="0" distB="0" distL="0" distR="0">
            <wp:extent cx="4572000" cy="190500"/>
            <wp:effectExtent l="19050" t="0" r="0" b="0"/>
            <wp:docPr id="18" name="Image 18" descr="w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BE0" w:rsidRPr="005A6BE0" w:rsidRDefault="005A6BE0" w:rsidP="005A6BE0">
      <w:pPr>
        <w:ind w:left="720"/>
        <w:rPr>
          <w:rFonts w:ascii="Kristen ITC" w:hAnsi="Kristen ITC"/>
          <w:b/>
          <w:bCs/>
          <w:sz w:val="28"/>
          <w:szCs w:val="28"/>
        </w:rPr>
      </w:pPr>
    </w:p>
    <w:p w:rsidR="005A6BE0" w:rsidRPr="005A6BE0" w:rsidRDefault="005A6BE0" w:rsidP="005A6BE0">
      <w:pPr>
        <w:rPr>
          <w:rFonts w:ascii="Kristen ITC" w:hAnsi="Kristen ITC"/>
          <w:sz w:val="28"/>
          <w:szCs w:val="28"/>
        </w:rPr>
      </w:pPr>
    </w:p>
    <w:p w:rsidR="005A6BE0" w:rsidRPr="005A6BE0" w:rsidRDefault="005A6BE0" w:rsidP="00F30558">
      <w:pPr>
        <w:rPr>
          <w:rFonts w:ascii="Kristen ITC" w:hAnsi="Kristen ITC" w:cs="Arial"/>
          <w:sz w:val="28"/>
          <w:szCs w:val="28"/>
        </w:rPr>
      </w:pPr>
    </w:p>
    <w:p w:rsidR="00F30558" w:rsidRPr="005A6BE0" w:rsidRDefault="00F30558" w:rsidP="00F30558">
      <w:pPr>
        <w:rPr>
          <w:rFonts w:ascii="Kristen ITC" w:hAnsi="Kristen ITC"/>
          <w:sz w:val="28"/>
          <w:szCs w:val="28"/>
        </w:rPr>
      </w:pPr>
    </w:p>
    <w:sectPr w:rsidR="00F30558" w:rsidRPr="005A6BE0" w:rsidSect="001613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ction Is J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iwaza smart gir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F30558"/>
    <w:rsid w:val="00085B95"/>
    <w:rsid w:val="00161322"/>
    <w:rsid w:val="001F0372"/>
    <w:rsid w:val="005A6BE0"/>
    <w:rsid w:val="009B7532"/>
    <w:rsid w:val="00A13009"/>
    <w:rsid w:val="00A461C1"/>
    <w:rsid w:val="00D00BC2"/>
    <w:rsid w:val="00E5153C"/>
    <w:rsid w:val="00F3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A13009"/>
    <w:pPr>
      <w:spacing w:after="0" w:line="240" w:lineRule="auto"/>
    </w:pPr>
    <w:rPr>
      <w:rFonts w:ascii="Monotype Corsiva" w:eastAsiaTheme="majorEastAsia" w:hAnsi="Monotype Corsiva" w:cstheme="majorBidi"/>
      <w:i/>
      <w:sz w:val="24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A13009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onotype Corsiva" w:eastAsiaTheme="majorEastAsia" w:hAnsi="Monotype Corsiva" w:cstheme="majorBidi"/>
      <w:i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Beauregard</dc:creator>
  <cp:keywords/>
  <dc:description/>
  <cp:lastModifiedBy>Danielle Beauregard</cp:lastModifiedBy>
  <cp:revision>2</cp:revision>
  <cp:lastPrinted>2009-05-26T01:00:00Z</cp:lastPrinted>
  <dcterms:created xsi:type="dcterms:W3CDTF">2009-05-26T00:27:00Z</dcterms:created>
  <dcterms:modified xsi:type="dcterms:W3CDTF">2009-05-26T01:16:00Z</dcterms:modified>
</cp:coreProperties>
</file>