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08" w:rsidRPr="00092BE8" w:rsidRDefault="00092BE8" w:rsidP="00092BE8">
      <w:pPr>
        <w:jc w:val="center"/>
        <w:rPr>
          <w:rFonts w:ascii="Lucida Calligraphy" w:hAnsi="Lucida Calligraphy"/>
          <w:b/>
          <w:sz w:val="40"/>
          <w:u w:val="single"/>
        </w:rPr>
      </w:pPr>
      <w:r w:rsidRPr="00092BE8">
        <w:rPr>
          <w:rFonts w:ascii="Lucida Calligraphy" w:hAnsi="Lucida Calligraphy"/>
          <w:b/>
          <w:sz w:val="40"/>
          <w:u w:val="single"/>
        </w:rPr>
        <w:t>INITIATION À LA COMPTABILITÉ</w:t>
      </w:r>
    </w:p>
    <w:p w:rsidR="00092BE8" w:rsidRDefault="00092BE8" w:rsidP="00092BE8"/>
    <w:p w:rsidR="00092BE8" w:rsidRPr="00092BE8" w:rsidRDefault="00092BE8" w:rsidP="00092BE8">
      <w:pPr>
        <w:pStyle w:val="Titre2"/>
        <w:numPr>
          <w:ilvl w:val="0"/>
          <w:numId w:val="7"/>
        </w:numPr>
        <w:rPr>
          <w:rFonts w:ascii="Lucida Calligraphy" w:hAnsi="Lucida Calligraphy"/>
        </w:rPr>
      </w:pPr>
      <w:r w:rsidRPr="00092BE8">
        <w:rPr>
          <w:rFonts w:ascii="Lucida Calligraphy" w:hAnsi="Lucida Calligraphy"/>
        </w:rPr>
        <w:t>Rappel</w:t>
      </w:r>
    </w:p>
    <w:p w:rsidR="00092BE8" w:rsidRDefault="00092BE8" w:rsidP="00092BE8"/>
    <w:p w:rsidR="00787CE3" w:rsidRPr="00787CE3" w:rsidRDefault="00787CE3" w:rsidP="00787CE3">
      <w:pPr>
        <w:pStyle w:val="Titre"/>
        <w:numPr>
          <w:ilvl w:val="1"/>
          <w:numId w:val="7"/>
        </w:numPr>
        <w:ind w:left="1418"/>
        <w:rPr>
          <w:rFonts w:ascii="Papyrus" w:hAnsi="Papyrus"/>
        </w:rPr>
      </w:pPr>
      <w:r w:rsidRPr="00787CE3">
        <w:rPr>
          <w:rFonts w:ascii="Papyrus" w:hAnsi="Papyrus"/>
        </w:rPr>
        <w:t>Le bilan</w:t>
      </w:r>
    </w:p>
    <w:p w:rsidR="00787CE3" w:rsidRDefault="00787CE3" w:rsidP="00787CE3"/>
    <w:p w:rsidR="00092BE8" w:rsidRDefault="00092BE8" w:rsidP="00092BE8">
      <w:r>
        <w:t xml:space="preserve">Le </w:t>
      </w:r>
      <w:r w:rsidRPr="00092BE8">
        <w:rPr>
          <w:rFonts w:ascii="Comic Sans MS" w:hAnsi="Comic Sans MS"/>
          <w:b/>
        </w:rPr>
        <w:t>BILAN</w:t>
      </w:r>
      <w:r>
        <w:t xml:space="preserve"> est une photographie à un moment donné de la situation financière de l'entreprise. Celle-ci (la photographie) reprend:</w:t>
      </w:r>
    </w:p>
    <w:p w:rsidR="00092BE8" w:rsidRDefault="00092BE8" w:rsidP="00092BE8">
      <w:pPr>
        <w:pStyle w:val="Paragraphedeliste"/>
        <w:numPr>
          <w:ilvl w:val="0"/>
          <w:numId w:val="8"/>
        </w:numPr>
      </w:pPr>
      <w:r>
        <w:t>d'une part, les ressources et les dettes de l'entreprise (LE PASSIF);</w:t>
      </w:r>
    </w:p>
    <w:p w:rsidR="00092BE8" w:rsidRDefault="00092BE8" w:rsidP="00092BE8">
      <w:pPr>
        <w:pStyle w:val="Paragraphedeliste"/>
        <w:numPr>
          <w:ilvl w:val="0"/>
          <w:numId w:val="8"/>
        </w:numPr>
      </w:pPr>
      <w:r>
        <w:t xml:space="preserve">d'autre part, les avoirs et les </w:t>
      </w:r>
      <w:r w:rsidR="00787CE3">
        <w:t>emplois</w:t>
      </w:r>
      <w:r>
        <w:t xml:space="preserve"> des ressources de l'entreprise (L'ACTIF).</w:t>
      </w:r>
    </w:p>
    <w:p w:rsidR="00092BE8" w:rsidRPr="007E36F7" w:rsidRDefault="00092BE8" w:rsidP="00092BE8">
      <w:pPr>
        <w:pStyle w:val="Paragraphedeliste"/>
        <w:rPr>
          <w:sz w:val="18"/>
        </w:rPr>
      </w:pPr>
    </w:p>
    <w:tbl>
      <w:tblPr>
        <w:tblStyle w:val="Grilledutableau"/>
        <w:tblpPr w:leftFromText="141" w:rightFromText="141" w:vertAnchor="text" w:horzAnchor="margin" w:tblpY="12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4356"/>
      </w:tblGrid>
      <w:tr w:rsidR="00092BE8" w:rsidTr="00092BE8">
        <w:tc>
          <w:tcPr>
            <w:tcW w:w="9284" w:type="dxa"/>
            <w:gridSpan w:val="3"/>
          </w:tcPr>
          <w:p w:rsidR="00092BE8" w:rsidRPr="00092BE8" w:rsidRDefault="00092BE8" w:rsidP="00092BE8">
            <w:pPr>
              <w:jc w:val="center"/>
              <w:rPr>
                <w:b/>
                <w:sz w:val="28"/>
              </w:rPr>
            </w:pPr>
            <w:r w:rsidRPr="00092BE8">
              <w:rPr>
                <w:b/>
                <w:sz w:val="28"/>
              </w:rPr>
              <w:t>BILAN</w:t>
            </w:r>
          </w:p>
        </w:tc>
      </w:tr>
      <w:tr w:rsidR="00092BE8" w:rsidTr="00092BE8">
        <w:tc>
          <w:tcPr>
            <w:tcW w:w="4503" w:type="dxa"/>
          </w:tcPr>
          <w:p w:rsidR="00092BE8" w:rsidRPr="00092BE8" w:rsidRDefault="00092BE8" w:rsidP="00092BE8">
            <w:pPr>
              <w:jc w:val="center"/>
              <w:rPr>
                <w:b/>
              </w:rPr>
            </w:pPr>
            <w:r w:rsidRPr="00092BE8">
              <w:rPr>
                <w:b/>
              </w:rPr>
              <w:t>ACTIF</w:t>
            </w:r>
          </w:p>
        </w:tc>
        <w:tc>
          <w:tcPr>
            <w:tcW w:w="425" w:type="dxa"/>
            <w:shd w:val="clear" w:color="auto" w:fill="000000" w:themeFill="text1"/>
          </w:tcPr>
          <w:p w:rsidR="00092BE8" w:rsidRDefault="00092BE8" w:rsidP="00092BE8">
            <w:pPr>
              <w:jc w:val="center"/>
            </w:pPr>
          </w:p>
        </w:tc>
        <w:tc>
          <w:tcPr>
            <w:tcW w:w="4356" w:type="dxa"/>
          </w:tcPr>
          <w:p w:rsidR="00092BE8" w:rsidRPr="00092BE8" w:rsidRDefault="00092BE8" w:rsidP="00092BE8">
            <w:pPr>
              <w:jc w:val="center"/>
              <w:rPr>
                <w:b/>
              </w:rPr>
            </w:pPr>
            <w:r w:rsidRPr="00092BE8">
              <w:rPr>
                <w:b/>
              </w:rPr>
              <w:t>PASSIF</w:t>
            </w:r>
          </w:p>
        </w:tc>
      </w:tr>
      <w:tr w:rsidR="00092BE8" w:rsidTr="00092BE8">
        <w:tc>
          <w:tcPr>
            <w:tcW w:w="4503" w:type="dxa"/>
          </w:tcPr>
          <w:p w:rsidR="00092BE8" w:rsidRDefault="00787CE3" w:rsidP="00092BE8">
            <w:pPr>
              <w:jc w:val="center"/>
            </w:pPr>
            <w:r>
              <w:t>Avoirs et emploi</w:t>
            </w:r>
            <w:r w:rsidR="00092BE8">
              <w:t>s des ressources</w:t>
            </w:r>
          </w:p>
        </w:tc>
        <w:tc>
          <w:tcPr>
            <w:tcW w:w="425" w:type="dxa"/>
            <w:shd w:val="clear" w:color="auto" w:fill="000000" w:themeFill="text1"/>
          </w:tcPr>
          <w:p w:rsidR="00092BE8" w:rsidRDefault="00092BE8" w:rsidP="00092BE8">
            <w:pPr>
              <w:jc w:val="center"/>
            </w:pPr>
          </w:p>
        </w:tc>
        <w:tc>
          <w:tcPr>
            <w:tcW w:w="4356" w:type="dxa"/>
          </w:tcPr>
          <w:p w:rsidR="00092BE8" w:rsidRDefault="00092BE8" w:rsidP="00092BE8">
            <w:pPr>
              <w:jc w:val="center"/>
            </w:pPr>
            <w:r>
              <w:t>Ressources et dettes</w:t>
            </w:r>
          </w:p>
        </w:tc>
      </w:tr>
      <w:tr w:rsidR="00092BE8" w:rsidRPr="00092BE8" w:rsidTr="00092BE8">
        <w:tc>
          <w:tcPr>
            <w:tcW w:w="4503" w:type="dxa"/>
          </w:tcPr>
          <w:p w:rsidR="00092BE8" w:rsidRPr="00092BE8" w:rsidRDefault="00092BE8" w:rsidP="00092BE8">
            <w:pPr>
              <w:jc w:val="right"/>
              <w:rPr>
                <w:b/>
                <w:sz w:val="28"/>
              </w:rPr>
            </w:pPr>
            <w:r w:rsidRPr="00092BE8">
              <w:rPr>
                <w:b/>
                <w:sz w:val="28"/>
              </w:rPr>
              <w:t>TOTAL DE L'ACTIF</w:t>
            </w:r>
          </w:p>
        </w:tc>
        <w:tc>
          <w:tcPr>
            <w:tcW w:w="425" w:type="dxa"/>
          </w:tcPr>
          <w:p w:rsidR="00092BE8" w:rsidRPr="00092BE8" w:rsidRDefault="00092BE8" w:rsidP="00092BE8">
            <w:pPr>
              <w:jc w:val="right"/>
              <w:rPr>
                <w:b/>
                <w:sz w:val="28"/>
              </w:rPr>
            </w:pPr>
            <w:r w:rsidRPr="00092BE8">
              <w:rPr>
                <w:b/>
                <w:sz w:val="28"/>
              </w:rPr>
              <w:t>=</w:t>
            </w:r>
          </w:p>
        </w:tc>
        <w:tc>
          <w:tcPr>
            <w:tcW w:w="4356" w:type="dxa"/>
          </w:tcPr>
          <w:p w:rsidR="00092BE8" w:rsidRPr="00092BE8" w:rsidRDefault="00092BE8" w:rsidP="00092BE8">
            <w:pPr>
              <w:jc w:val="right"/>
              <w:rPr>
                <w:b/>
                <w:sz w:val="28"/>
              </w:rPr>
            </w:pPr>
            <w:r w:rsidRPr="00092BE8">
              <w:rPr>
                <w:b/>
                <w:sz w:val="28"/>
              </w:rPr>
              <w:t>TOTAL DU PASSIF</w:t>
            </w:r>
          </w:p>
        </w:tc>
      </w:tr>
    </w:tbl>
    <w:p w:rsidR="00092BE8" w:rsidRPr="007E36F7" w:rsidRDefault="00092BE8" w:rsidP="00092BE8">
      <w:pPr>
        <w:rPr>
          <w:sz w:val="18"/>
        </w:rPr>
      </w:pPr>
    </w:p>
    <w:p w:rsidR="00092BE8" w:rsidRPr="00092BE8" w:rsidRDefault="00092BE8" w:rsidP="00092BE8">
      <w:pPr>
        <w:ind w:left="2832" w:hanging="2832"/>
      </w:pPr>
      <w:r w:rsidRPr="00092BE8">
        <w:rPr>
          <w:b/>
          <w:i/>
          <w:u w:val="single"/>
        </w:rPr>
        <w:t>Remarque importante</w:t>
      </w:r>
      <w:r w:rsidRPr="00092BE8">
        <w:rPr>
          <w:b/>
          <w:i/>
        </w:rPr>
        <w:t>:</w:t>
      </w:r>
      <w:r>
        <w:tab/>
      </w:r>
      <w:r w:rsidRPr="00092BE8">
        <w:rPr>
          <w:b/>
          <w:i/>
        </w:rPr>
        <w:t>L'ACTIF est toujours égal au PASSIF</w:t>
      </w:r>
      <w:r w:rsidRPr="00092BE8">
        <w:rPr>
          <w:i/>
        </w:rPr>
        <w:t>, parce qu'on ne peut pas utiliser plus de ressources que celles dont on dispose.</w:t>
      </w:r>
    </w:p>
    <w:p w:rsidR="00092BE8" w:rsidRPr="007E36F7" w:rsidRDefault="00092BE8" w:rsidP="00092BE8">
      <w:pPr>
        <w:jc w:val="left"/>
        <w:rPr>
          <w:sz w:val="18"/>
        </w:rPr>
      </w:pPr>
    </w:p>
    <w:p w:rsidR="00787CE3" w:rsidRPr="00787CE3" w:rsidRDefault="00787CE3" w:rsidP="00787CE3">
      <w:pPr>
        <w:pStyle w:val="Titre"/>
        <w:numPr>
          <w:ilvl w:val="1"/>
          <w:numId w:val="7"/>
        </w:numPr>
        <w:ind w:left="1418"/>
        <w:rPr>
          <w:rFonts w:ascii="Papyrus" w:hAnsi="Papyrus"/>
        </w:rPr>
      </w:pPr>
      <w:r w:rsidRPr="00787CE3">
        <w:rPr>
          <w:rFonts w:ascii="Papyrus" w:hAnsi="Papyrus"/>
        </w:rPr>
        <w:t>Le grand livre des comptes</w:t>
      </w:r>
    </w:p>
    <w:p w:rsidR="00787CE3" w:rsidRPr="007E36F7" w:rsidRDefault="00787CE3" w:rsidP="00787CE3">
      <w:pPr>
        <w:rPr>
          <w:sz w:val="16"/>
        </w:rPr>
      </w:pPr>
    </w:p>
    <w:p w:rsidR="00787CE3" w:rsidRDefault="0008169B" w:rsidP="0008169B">
      <w:pPr>
        <w:ind w:left="2410"/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6CEDEE8F" wp14:editId="7EE5C73A">
            <wp:simplePos x="0" y="0"/>
            <wp:positionH relativeFrom="column">
              <wp:posOffset>4284345</wp:posOffset>
            </wp:positionH>
            <wp:positionV relativeFrom="paragraph">
              <wp:posOffset>53340</wp:posOffset>
            </wp:positionV>
            <wp:extent cx="1478915" cy="117665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1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53632" behindDoc="1" locked="0" layoutInCell="1" allowOverlap="1" wp14:anchorId="0B18C680" wp14:editId="5083D778">
            <wp:simplePos x="0" y="0"/>
            <wp:positionH relativeFrom="column">
              <wp:posOffset>-9525</wp:posOffset>
            </wp:positionH>
            <wp:positionV relativeFrom="paragraph">
              <wp:posOffset>53340</wp:posOffset>
            </wp:positionV>
            <wp:extent cx="1407160" cy="1176655"/>
            <wp:effectExtent l="0" t="0" r="0" b="0"/>
            <wp:wrapTight wrapText="bothSides">
              <wp:wrapPolygon edited="0">
                <wp:start x="0" y="0"/>
                <wp:lineTo x="0" y="21332"/>
                <wp:lineTo x="21347" y="21332"/>
                <wp:lineTo x="2134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CE3">
        <w:t xml:space="preserve">Le </w:t>
      </w:r>
      <w:r w:rsidR="00787CE3" w:rsidRPr="00787CE3">
        <w:rPr>
          <w:rFonts w:ascii="Comic Sans MS" w:hAnsi="Comic Sans MS"/>
          <w:b/>
        </w:rPr>
        <w:t>GRAND LIVRE DES COMPTES</w:t>
      </w:r>
      <w:r w:rsidR="00787CE3">
        <w:t xml:space="preserve"> reprend l'ensemble des comptes utilisés par une entreprise qui tient sa </w:t>
      </w:r>
      <w:r w:rsidR="00787CE3" w:rsidRPr="00787CE3">
        <w:t>comptabilité en partie double (classe 1 à 7 et les</w:t>
      </w:r>
      <w:r w:rsidR="00787CE3">
        <w:t xml:space="preserve"> montants correspondants). Il se tient sous forme de </w:t>
      </w:r>
      <w:r w:rsidR="00787CE3">
        <w:rPr>
          <w:smallCaps/>
        </w:rPr>
        <w:t>potences</w:t>
      </w:r>
      <w:r w:rsidR="00787CE3">
        <w:t xml:space="preserve"> et fonctionne selon les règles de débit et crédit.</w:t>
      </w:r>
      <w:r w:rsidR="00787CE3" w:rsidRPr="00787CE3">
        <w:rPr>
          <w:noProof/>
          <w:lang w:eastAsia="fr-BE"/>
        </w:rPr>
        <w:t xml:space="preserve"> </w:t>
      </w:r>
    </w:p>
    <w:p w:rsidR="00787CE3" w:rsidRPr="007E36F7" w:rsidRDefault="00787CE3" w:rsidP="00787CE3">
      <w:pPr>
        <w:rPr>
          <w:sz w:val="16"/>
        </w:rPr>
      </w:pPr>
    </w:p>
    <w:p w:rsidR="00BF6512" w:rsidRDefault="00BF6512" w:rsidP="00BF6512">
      <w:pPr>
        <w:pStyle w:val="Titre"/>
        <w:numPr>
          <w:ilvl w:val="1"/>
          <w:numId w:val="7"/>
        </w:numPr>
        <w:ind w:left="1418"/>
        <w:rPr>
          <w:rFonts w:ascii="Papyrus" w:hAnsi="Papyrus"/>
        </w:rPr>
      </w:pPr>
      <w:r>
        <w:rPr>
          <w:rFonts w:ascii="Papyrus" w:hAnsi="Papyrus"/>
        </w:rPr>
        <w:t>Le plan comptable minimum normalisé (PCMN)</w:t>
      </w:r>
    </w:p>
    <w:p w:rsidR="00BF6512" w:rsidRPr="007E36F7" w:rsidRDefault="00BF6512" w:rsidP="00BF6512">
      <w:pPr>
        <w:rPr>
          <w:sz w:val="16"/>
        </w:rPr>
      </w:pPr>
    </w:p>
    <w:p w:rsidR="00BF6512" w:rsidRPr="00BF6512" w:rsidRDefault="00BF6512" w:rsidP="00BF6512">
      <w:r>
        <w:t xml:space="preserve">Le </w:t>
      </w:r>
      <w:r w:rsidRPr="00BF6512">
        <w:rPr>
          <w:rFonts w:ascii="Comic Sans MS" w:hAnsi="Comic Sans MS"/>
          <w:b/>
        </w:rPr>
        <w:t>PLAN COMPTABLE MINIMUM</w:t>
      </w:r>
      <w:r w:rsidR="007E38EE" w:rsidRPr="007E38EE">
        <w:rPr>
          <w:rFonts w:ascii="Comic Sans MS" w:hAnsi="Comic Sans MS"/>
          <w:b/>
        </w:rPr>
        <w:t xml:space="preserve"> NORMALISÉ</w:t>
      </w:r>
      <w:r w:rsidR="007E38EE">
        <w:t xml:space="preserve"> </w:t>
      </w:r>
      <w:r>
        <w:t>comprend 7 classes définies par un chiffre.</w:t>
      </w:r>
    </w:p>
    <w:p w:rsidR="00787CE3" w:rsidRPr="007E36F7" w:rsidRDefault="00787CE3" w:rsidP="00787CE3">
      <w:pPr>
        <w:rPr>
          <w:sz w:val="16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1010"/>
        <w:gridCol w:w="4126"/>
        <w:gridCol w:w="4127"/>
      </w:tblGrid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91264D" w:rsidRDefault="00BF6512" w:rsidP="005F727B">
            <w:pPr>
              <w:jc w:val="center"/>
              <w:rPr>
                <w:b/>
              </w:rPr>
            </w:pPr>
            <w:r w:rsidRPr="0091264D">
              <w:rPr>
                <w:b/>
              </w:rPr>
              <w:t>Classes</w:t>
            </w:r>
          </w:p>
        </w:tc>
        <w:tc>
          <w:tcPr>
            <w:tcW w:w="4126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jc w:val="center"/>
              <w:rPr>
                <w:b/>
              </w:rPr>
            </w:pPr>
            <w:r w:rsidRPr="0070333B">
              <w:rPr>
                <w:b/>
              </w:rPr>
              <w:t>ACTIF</w:t>
            </w:r>
            <w:r>
              <w:rPr>
                <w:b/>
              </w:rPr>
              <w:t xml:space="preserve"> (bilan)</w:t>
            </w:r>
          </w:p>
        </w:tc>
        <w:tc>
          <w:tcPr>
            <w:tcW w:w="4127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jc w:val="center"/>
              <w:rPr>
                <w:b/>
              </w:rPr>
            </w:pPr>
            <w:r w:rsidRPr="0070333B">
              <w:rPr>
                <w:b/>
              </w:rPr>
              <w:t>PASSIF</w:t>
            </w:r>
            <w:r>
              <w:rPr>
                <w:b/>
              </w:rPr>
              <w:t xml:space="preserve"> (bilan)</w:t>
            </w:r>
          </w:p>
        </w:tc>
      </w:tr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spacing w:before="120"/>
              <w:jc w:val="center"/>
              <w:rPr>
                <w:b/>
              </w:rPr>
            </w:pPr>
            <w:r w:rsidRPr="0070333B">
              <w:rPr>
                <w:b/>
              </w:rPr>
              <w:t>1</w:t>
            </w:r>
          </w:p>
        </w:tc>
        <w:tc>
          <w:tcPr>
            <w:tcW w:w="4126" w:type="dxa"/>
            <w:vAlign w:val="center"/>
          </w:tcPr>
          <w:p w:rsidR="00BF6512" w:rsidRDefault="00BF6512" w:rsidP="005F727B">
            <w:pPr>
              <w:jc w:val="center"/>
            </w:pPr>
            <w:r>
              <w:t>-</w:t>
            </w:r>
          </w:p>
        </w:tc>
        <w:tc>
          <w:tcPr>
            <w:tcW w:w="4127" w:type="dxa"/>
          </w:tcPr>
          <w:p w:rsidR="00BF6512" w:rsidRDefault="00BF6512" w:rsidP="005F727B">
            <w:pPr>
              <w:jc w:val="center"/>
            </w:pPr>
            <w:r>
              <w:t>Fonds propres</w:t>
            </w:r>
          </w:p>
          <w:p w:rsidR="00BF6512" w:rsidRDefault="00BF6512" w:rsidP="005F727B">
            <w:pPr>
              <w:jc w:val="center"/>
            </w:pPr>
            <w:r>
              <w:t>Dettes à plus d'un an</w:t>
            </w:r>
          </w:p>
        </w:tc>
      </w:tr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spacing w:before="120"/>
              <w:jc w:val="center"/>
              <w:rPr>
                <w:b/>
              </w:rPr>
            </w:pPr>
            <w:r w:rsidRPr="0070333B">
              <w:rPr>
                <w:b/>
              </w:rPr>
              <w:t>2</w:t>
            </w:r>
          </w:p>
        </w:tc>
        <w:tc>
          <w:tcPr>
            <w:tcW w:w="4126" w:type="dxa"/>
          </w:tcPr>
          <w:p w:rsidR="00BF6512" w:rsidRDefault="00BF6512" w:rsidP="005F727B">
            <w:pPr>
              <w:jc w:val="center"/>
            </w:pPr>
            <w:r>
              <w:t>Actifs immobilisés</w:t>
            </w:r>
          </w:p>
          <w:p w:rsidR="00BF6512" w:rsidRDefault="00BF6512" w:rsidP="005F727B">
            <w:pPr>
              <w:jc w:val="center"/>
            </w:pPr>
            <w:r>
              <w:t>Créances à plus d'un an</w:t>
            </w:r>
          </w:p>
        </w:tc>
        <w:tc>
          <w:tcPr>
            <w:tcW w:w="4127" w:type="dxa"/>
            <w:vAlign w:val="center"/>
          </w:tcPr>
          <w:p w:rsidR="00BF6512" w:rsidRDefault="00BF6512" w:rsidP="005F727B">
            <w:pPr>
              <w:jc w:val="center"/>
            </w:pPr>
            <w:r>
              <w:t>-</w:t>
            </w:r>
          </w:p>
        </w:tc>
      </w:tr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jc w:val="center"/>
              <w:rPr>
                <w:b/>
              </w:rPr>
            </w:pPr>
            <w:r w:rsidRPr="0070333B">
              <w:rPr>
                <w:b/>
              </w:rPr>
              <w:t>3</w:t>
            </w:r>
          </w:p>
        </w:tc>
        <w:tc>
          <w:tcPr>
            <w:tcW w:w="4126" w:type="dxa"/>
          </w:tcPr>
          <w:p w:rsidR="00BF6512" w:rsidRDefault="00BF6512" w:rsidP="005F727B">
            <w:pPr>
              <w:jc w:val="center"/>
            </w:pPr>
            <w:r>
              <w:t>Stocks</w:t>
            </w:r>
          </w:p>
        </w:tc>
        <w:tc>
          <w:tcPr>
            <w:tcW w:w="4127" w:type="dxa"/>
          </w:tcPr>
          <w:p w:rsidR="00BF6512" w:rsidRDefault="00BF6512" w:rsidP="005F727B">
            <w:pPr>
              <w:jc w:val="center"/>
            </w:pPr>
            <w:r>
              <w:t>-</w:t>
            </w:r>
          </w:p>
        </w:tc>
      </w:tr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jc w:val="center"/>
              <w:rPr>
                <w:b/>
              </w:rPr>
            </w:pPr>
            <w:r w:rsidRPr="0070333B">
              <w:rPr>
                <w:b/>
              </w:rPr>
              <w:t>4</w:t>
            </w:r>
          </w:p>
        </w:tc>
        <w:tc>
          <w:tcPr>
            <w:tcW w:w="4126" w:type="dxa"/>
          </w:tcPr>
          <w:p w:rsidR="00BF6512" w:rsidRDefault="00BF6512" w:rsidP="005F727B">
            <w:pPr>
              <w:jc w:val="center"/>
            </w:pPr>
            <w:r>
              <w:t>Créances à un an au plus</w:t>
            </w:r>
          </w:p>
        </w:tc>
        <w:tc>
          <w:tcPr>
            <w:tcW w:w="4127" w:type="dxa"/>
          </w:tcPr>
          <w:p w:rsidR="00BF6512" w:rsidRDefault="00BF6512" w:rsidP="005F727B">
            <w:pPr>
              <w:jc w:val="center"/>
            </w:pPr>
            <w:r>
              <w:t>Dettes à un an au plus</w:t>
            </w:r>
          </w:p>
        </w:tc>
      </w:tr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jc w:val="center"/>
              <w:rPr>
                <w:b/>
              </w:rPr>
            </w:pPr>
            <w:r w:rsidRPr="0070333B">
              <w:rPr>
                <w:b/>
              </w:rPr>
              <w:t>5</w:t>
            </w:r>
          </w:p>
        </w:tc>
        <w:tc>
          <w:tcPr>
            <w:tcW w:w="4126" w:type="dxa"/>
          </w:tcPr>
          <w:p w:rsidR="00BF6512" w:rsidRDefault="00BF6512" w:rsidP="005F727B">
            <w:pPr>
              <w:jc w:val="center"/>
            </w:pPr>
            <w:r>
              <w:t>Valeurs disponibles</w:t>
            </w:r>
          </w:p>
        </w:tc>
        <w:tc>
          <w:tcPr>
            <w:tcW w:w="4127" w:type="dxa"/>
          </w:tcPr>
          <w:p w:rsidR="00BF6512" w:rsidRDefault="00BF6512" w:rsidP="005F727B">
            <w:pPr>
              <w:jc w:val="center"/>
            </w:pPr>
            <w:r>
              <w:t>-</w:t>
            </w:r>
          </w:p>
        </w:tc>
      </w:tr>
      <w:tr w:rsidR="00BF6512" w:rsidRPr="0091264D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91264D" w:rsidRDefault="00BF6512" w:rsidP="005F727B">
            <w:pPr>
              <w:jc w:val="center"/>
              <w:rPr>
                <w:b/>
              </w:rPr>
            </w:pPr>
          </w:p>
        </w:tc>
        <w:tc>
          <w:tcPr>
            <w:tcW w:w="4126" w:type="dxa"/>
            <w:shd w:val="clear" w:color="auto" w:fill="BFBFBF" w:themeFill="background1" w:themeFillShade="BF"/>
          </w:tcPr>
          <w:p w:rsidR="00BF6512" w:rsidRPr="0091264D" w:rsidRDefault="00BF6512" w:rsidP="005F727B">
            <w:pPr>
              <w:jc w:val="center"/>
              <w:rPr>
                <w:b/>
              </w:rPr>
            </w:pPr>
            <w:r w:rsidRPr="0091264D">
              <w:rPr>
                <w:b/>
              </w:rPr>
              <w:t>CHARGES (compte de résultats)</w:t>
            </w:r>
          </w:p>
        </w:tc>
        <w:tc>
          <w:tcPr>
            <w:tcW w:w="4127" w:type="dxa"/>
            <w:shd w:val="clear" w:color="auto" w:fill="BFBFBF" w:themeFill="background1" w:themeFillShade="BF"/>
          </w:tcPr>
          <w:p w:rsidR="00BF6512" w:rsidRPr="0091264D" w:rsidRDefault="00BF6512" w:rsidP="005F727B">
            <w:pPr>
              <w:jc w:val="center"/>
              <w:rPr>
                <w:b/>
              </w:rPr>
            </w:pPr>
            <w:r w:rsidRPr="0091264D">
              <w:rPr>
                <w:b/>
              </w:rPr>
              <w:t>PRODUITS (compte de résultats)</w:t>
            </w:r>
          </w:p>
        </w:tc>
      </w:tr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26" w:type="dxa"/>
          </w:tcPr>
          <w:p w:rsidR="00BF6512" w:rsidRDefault="00BF6512" w:rsidP="005F727B">
            <w:pPr>
              <w:jc w:val="center"/>
            </w:pPr>
            <w:r>
              <w:t>Charges</w:t>
            </w:r>
          </w:p>
        </w:tc>
        <w:tc>
          <w:tcPr>
            <w:tcW w:w="4127" w:type="dxa"/>
          </w:tcPr>
          <w:p w:rsidR="00BF6512" w:rsidRDefault="00BF6512" w:rsidP="005F727B">
            <w:pPr>
              <w:jc w:val="center"/>
            </w:pPr>
            <w:r>
              <w:t>-</w:t>
            </w:r>
          </w:p>
        </w:tc>
      </w:tr>
      <w:tr w:rsidR="00BF6512" w:rsidTr="00BF6512">
        <w:tc>
          <w:tcPr>
            <w:tcW w:w="959" w:type="dxa"/>
            <w:shd w:val="clear" w:color="auto" w:fill="BFBFBF" w:themeFill="background1" w:themeFillShade="BF"/>
          </w:tcPr>
          <w:p w:rsidR="00BF6512" w:rsidRPr="0070333B" w:rsidRDefault="00BF6512" w:rsidP="005F727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26" w:type="dxa"/>
          </w:tcPr>
          <w:p w:rsidR="00BF6512" w:rsidRDefault="00BF6512" w:rsidP="005F727B">
            <w:pPr>
              <w:jc w:val="center"/>
            </w:pPr>
            <w:r>
              <w:t>-</w:t>
            </w:r>
          </w:p>
        </w:tc>
        <w:tc>
          <w:tcPr>
            <w:tcW w:w="4127" w:type="dxa"/>
          </w:tcPr>
          <w:p w:rsidR="00BF6512" w:rsidRDefault="00BF6512" w:rsidP="005F727B">
            <w:pPr>
              <w:jc w:val="center"/>
            </w:pPr>
            <w:r>
              <w:t>Produits</w:t>
            </w:r>
          </w:p>
        </w:tc>
      </w:tr>
    </w:tbl>
    <w:p w:rsidR="00BF6512" w:rsidRDefault="00BF6512" w:rsidP="00787CE3">
      <w:pPr>
        <w:sectPr w:rsidR="00BF6512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6512" w:rsidRDefault="00BF6512" w:rsidP="00BF6512">
      <w:pPr>
        <w:pStyle w:val="Titre"/>
        <w:numPr>
          <w:ilvl w:val="1"/>
          <w:numId w:val="7"/>
        </w:numPr>
        <w:rPr>
          <w:rFonts w:ascii="Papyrus" w:hAnsi="Papyrus"/>
        </w:rPr>
      </w:pPr>
      <w:r>
        <w:rPr>
          <w:rFonts w:ascii="Papyrus" w:hAnsi="Papyrus"/>
        </w:rPr>
        <w:lastRenderedPageBreak/>
        <w:t>Le livre journal</w:t>
      </w:r>
    </w:p>
    <w:p w:rsidR="00BF6512" w:rsidRDefault="00BF6512" w:rsidP="00BF6512"/>
    <w:p w:rsidR="00BF6512" w:rsidRDefault="00BF6512" w:rsidP="00BF6512">
      <w:r>
        <w:t>Le livre journal est le livre dans lequel les entreprises enregistrent jour après jour (chronologiquement) toutes les opérations comptables.</w:t>
      </w:r>
    </w:p>
    <w:p w:rsidR="00BF6512" w:rsidRDefault="00BF6512" w:rsidP="00BF6512"/>
    <w:p w:rsidR="00787CE3" w:rsidRDefault="007B50DF" w:rsidP="007B50DF">
      <w:pPr>
        <w:jc w:val="center"/>
      </w:pPr>
      <w:r>
        <w:rPr>
          <w:noProof/>
          <w:lang w:eastAsia="fr-BE"/>
        </w:rPr>
        <w:drawing>
          <wp:inline distT="0" distB="0" distL="0" distR="0" wp14:anchorId="6F5FDCB2" wp14:editId="4BA27AF8">
            <wp:extent cx="8442602" cy="455609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50420" cy="456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0DF" w:rsidRDefault="007B50DF" w:rsidP="007B50DF">
      <w:pPr>
        <w:jc w:val="center"/>
      </w:pPr>
    </w:p>
    <w:p w:rsidR="007B50DF" w:rsidRDefault="007B50DF" w:rsidP="007B50DF">
      <w:pPr>
        <w:jc w:val="center"/>
        <w:sectPr w:rsidR="007B50DF" w:rsidSect="007B50DF">
          <w:footerReference w:type="default" r:id="rId1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B50DF" w:rsidRDefault="007B50DF" w:rsidP="007B50DF">
      <w:pPr>
        <w:pStyle w:val="Titre"/>
        <w:numPr>
          <w:ilvl w:val="1"/>
          <w:numId w:val="7"/>
        </w:numPr>
        <w:rPr>
          <w:rFonts w:ascii="Papyrus" w:hAnsi="Papyrus"/>
        </w:rPr>
      </w:pPr>
      <w:r>
        <w:rPr>
          <w:rFonts w:ascii="Papyrus" w:hAnsi="Papyrus"/>
        </w:rPr>
        <w:lastRenderedPageBreak/>
        <w:t>Le regroupement de TVA</w:t>
      </w:r>
    </w:p>
    <w:p w:rsidR="007B50DF" w:rsidRDefault="007B50DF" w:rsidP="007B50DF">
      <w:pPr>
        <w:jc w:val="left"/>
      </w:pPr>
    </w:p>
    <w:p w:rsidR="007B50DF" w:rsidRDefault="007B50DF" w:rsidP="00AE7BDB">
      <w:r>
        <w:t>Toute entreprise doit compléter une déclaration de TVA trimestrielle ou mensuelle selon son chiffre d'affaire</w:t>
      </w:r>
      <w:r w:rsidR="00CB6C55">
        <w:t xml:space="preserve">. Pour ce faire, elle réalise un </w:t>
      </w:r>
      <w:r w:rsidR="00AE7BDB" w:rsidRPr="00AE7BDB">
        <w:rPr>
          <w:rFonts w:ascii="Comic Sans MS" w:hAnsi="Comic Sans MS"/>
          <w:b/>
        </w:rPr>
        <w:t>REGROUPEMENT DE TVA</w:t>
      </w:r>
      <w:r w:rsidR="00AE7BDB">
        <w:t xml:space="preserve"> </w:t>
      </w:r>
      <w:r w:rsidR="00CB6C55">
        <w:t>qui consiste en solder les comptes de TVA (4110 "TVA à récupérer" et 4510 "TVA à payer") et à les regrouper dans le compte "Administration de la TVA" selon qu'elle ait une dette, le compte sera le 4512. Si au contraire, elle a une créance ce sera le compte 5112.</w:t>
      </w:r>
    </w:p>
    <w:p w:rsidR="00CB6C55" w:rsidRDefault="00CB6C55" w:rsidP="007B50DF">
      <w:pPr>
        <w:jc w:val="left"/>
      </w:pPr>
    </w:p>
    <w:p w:rsidR="00CB6C55" w:rsidRPr="00AE7BDB" w:rsidRDefault="00CB6C55" w:rsidP="007B50DF">
      <w:pPr>
        <w:jc w:val="left"/>
        <w:rPr>
          <w:b/>
          <w:i/>
        </w:rPr>
      </w:pPr>
      <w:r w:rsidRPr="00AE7BDB">
        <w:rPr>
          <w:b/>
          <w:i/>
          <w:u w:val="single"/>
        </w:rPr>
        <w:t>Exemple</w:t>
      </w:r>
      <w:r w:rsidR="00AE7BDB" w:rsidRPr="00AE7BDB">
        <w:rPr>
          <w:b/>
          <w:i/>
          <w:u w:val="single"/>
        </w:rPr>
        <w:t>s</w:t>
      </w:r>
      <w:r w:rsidRPr="00AE7BDB">
        <w:rPr>
          <w:b/>
          <w:i/>
        </w:rPr>
        <w:t>:</w:t>
      </w:r>
    </w:p>
    <w:p w:rsidR="00CB6C55" w:rsidRDefault="00CB6C55" w:rsidP="007B50DF">
      <w:pPr>
        <w:jc w:val="left"/>
      </w:pPr>
    </w:p>
    <w:p w:rsidR="00CB6C55" w:rsidRDefault="00CB6C55" w:rsidP="00CB6C55">
      <w:pPr>
        <w:jc w:val="center"/>
      </w:pPr>
      <w:r>
        <w:rPr>
          <w:noProof/>
          <w:lang w:eastAsia="fr-BE"/>
        </w:rPr>
        <w:drawing>
          <wp:inline distT="0" distB="0" distL="0" distR="0" wp14:anchorId="2FFB7E32" wp14:editId="1BC4A579">
            <wp:extent cx="4454029" cy="3315661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56123" cy="33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DB" w:rsidRDefault="00AE7BDB" w:rsidP="00AE7BDB"/>
    <w:p w:rsidR="00AE7BDB" w:rsidRDefault="00AE7BDB" w:rsidP="00AE7BDB">
      <w:pPr>
        <w:jc w:val="center"/>
      </w:pPr>
      <w:r>
        <w:rPr>
          <w:noProof/>
          <w:lang w:eastAsia="fr-BE"/>
        </w:rPr>
        <w:drawing>
          <wp:inline distT="0" distB="0" distL="0" distR="0" wp14:anchorId="090FE031" wp14:editId="69FAFABF">
            <wp:extent cx="4214191" cy="320880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6560" cy="321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DB" w:rsidRDefault="00AE7BDB" w:rsidP="00AE7BDB">
      <w:pPr>
        <w:pStyle w:val="Titre"/>
        <w:numPr>
          <w:ilvl w:val="1"/>
          <w:numId w:val="7"/>
        </w:numPr>
        <w:rPr>
          <w:rFonts w:ascii="Papyrus" w:hAnsi="Papyrus"/>
        </w:rPr>
      </w:pPr>
      <w:r>
        <w:rPr>
          <w:rFonts w:ascii="Papyrus" w:hAnsi="Papyrus"/>
        </w:rPr>
        <w:lastRenderedPageBreak/>
        <w:t>Le compte de résultats</w:t>
      </w:r>
    </w:p>
    <w:p w:rsidR="00AE7BDB" w:rsidRDefault="00AE7BDB" w:rsidP="00AE7BDB"/>
    <w:p w:rsidR="00AE7BDB" w:rsidRDefault="00AE7BDB" w:rsidP="00AE7BDB">
      <w:r>
        <w:t>Le compte de résultats est un tableau qui synthétise les charges et les produits de l'activité de l'entreprise pour une période déterminée.</w:t>
      </w:r>
    </w:p>
    <w:p w:rsidR="00AE7BDB" w:rsidRDefault="00AE7BDB" w:rsidP="00AE7BDB"/>
    <w:p w:rsidR="00AE7BDB" w:rsidRDefault="00AE7BDB" w:rsidP="00AE7BDB">
      <w:r>
        <w:t>La comparaison des charges et des produits permet d'indiquer le résultat de l'entreprise, c'est-à-dire une perte ou un bénéfice.</w:t>
      </w:r>
    </w:p>
    <w:p w:rsidR="00AE7BDB" w:rsidRDefault="00AE7BDB" w:rsidP="00AE7BDB"/>
    <w:p w:rsidR="00AE7BDB" w:rsidRPr="00AE7BDB" w:rsidRDefault="00AE7BDB" w:rsidP="00AE7BDB">
      <w:pPr>
        <w:rPr>
          <w:b/>
          <w:i/>
        </w:rPr>
      </w:pPr>
      <w:r w:rsidRPr="00AE7BDB">
        <w:rPr>
          <w:b/>
          <w:i/>
          <w:u w:val="single"/>
        </w:rPr>
        <w:t>Exemple</w:t>
      </w:r>
      <w:r w:rsidRPr="00AE7BDB">
        <w:rPr>
          <w:b/>
          <w:i/>
        </w:rPr>
        <w:t>:</w:t>
      </w:r>
    </w:p>
    <w:p w:rsidR="00AE7BDB" w:rsidRDefault="00AE7BDB" w:rsidP="00AE7BDB"/>
    <w:p w:rsidR="00AE7BDB" w:rsidRPr="00AE7BDB" w:rsidRDefault="00AE7BDB" w:rsidP="00AE7BDB">
      <w:pPr>
        <w:jc w:val="center"/>
      </w:pPr>
      <w:r>
        <w:rPr>
          <w:noProof/>
          <w:lang w:eastAsia="fr-BE"/>
        </w:rPr>
        <w:drawing>
          <wp:inline distT="0" distB="0" distL="0" distR="0" wp14:anchorId="7D70204C" wp14:editId="34B9A773">
            <wp:extent cx="4712047" cy="3948344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7229" cy="39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BDB" w:rsidRDefault="00AE7BDB" w:rsidP="00AE7BDB"/>
    <w:p w:rsidR="00A25803" w:rsidRDefault="00A25803" w:rsidP="00A25803">
      <w:pPr>
        <w:pStyle w:val="Titre"/>
        <w:numPr>
          <w:ilvl w:val="1"/>
          <w:numId w:val="7"/>
        </w:numPr>
        <w:rPr>
          <w:rFonts w:ascii="Papyrus" w:hAnsi="Papyrus"/>
        </w:rPr>
      </w:pPr>
      <w:r>
        <w:rPr>
          <w:rFonts w:ascii="Papyrus" w:hAnsi="Papyrus"/>
        </w:rPr>
        <w:t>L'affectation du résultat</w:t>
      </w:r>
    </w:p>
    <w:p w:rsidR="00A25803" w:rsidRDefault="00A25803" w:rsidP="00A25803"/>
    <w:p w:rsidR="00A25803" w:rsidRDefault="00A25803" w:rsidP="00A25803">
      <w:r>
        <w:t>Si l'affectation du résultat ou le report du bénéfice ou de la perte n'était pas réalisé, on constaterait dans le bilan final que:</w:t>
      </w:r>
    </w:p>
    <w:p w:rsidR="00A25803" w:rsidRDefault="00A25803" w:rsidP="00A25803"/>
    <w:p w:rsidR="00A25803" w:rsidRDefault="00A25803" w:rsidP="00A25803">
      <w:pPr>
        <w:pStyle w:val="Paragraphedeliste"/>
        <w:numPr>
          <w:ilvl w:val="0"/>
          <w:numId w:val="13"/>
        </w:numPr>
      </w:pPr>
      <w:r>
        <w:t>le total de l'actif n'est pas égal à celui du passif;</w:t>
      </w:r>
    </w:p>
    <w:p w:rsidR="00A25803" w:rsidRDefault="00A25803" w:rsidP="00A25803">
      <w:pPr>
        <w:pStyle w:val="Paragraphedeliste"/>
        <w:numPr>
          <w:ilvl w:val="0"/>
          <w:numId w:val="13"/>
        </w:numPr>
      </w:pPr>
      <w:r>
        <w:t>la différence entre l'actif et le passif est le montant du bénéfice ou de la perte.</w:t>
      </w:r>
    </w:p>
    <w:p w:rsidR="00A25803" w:rsidRDefault="00A25803" w:rsidP="00A25803"/>
    <w:p w:rsidR="00A25803" w:rsidRPr="00A25803" w:rsidRDefault="00A25803" w:rsidP="00A258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Actif – Passif = Produits – Charges = Bénéfice (ou Perte)</w:t>
      </w:r>
    </w:p>
    <w:p w:rsidR="00A25803" w:rsidRDefault="00A25803" w:rsidP="00AE7BDB"/>
    <w:p w:rsidR="00A25803" w:rsidRDefault="00A25803" w:rsidP="00A25803">
      <w:r>
        <w:t>Le bénéfice sera reporté au crédit du compte Bénéfice reporté (1400) par le débit du compte Bénéfice à reporter (6930).</w:t>
      </w:r>
    </w:p>
    <w:p w:rsidR="00283B49" w:rsidRDefault="00A25803" w:rsidP="00A25803">
      <w:r>
        <w:t>La perte sera reportée au débit du compte Perte reportée (1410) par le crédit du compte Perte à reporter (7930).</w:t>
      </w:r>
    </w:p>
    <w:p w:rsidR="00283B49" w:rsidRDefault="00283B49">
      <w:pPr>
        <w:spacing w:after="200" w:line="276" w:lineRule="auto"/>
        <w:jc w:val="left"/>
      </w:pPr>
      <w:r>
        <w:br w:type="page"/>
      </w:r>
    </w:p>
    <w:p w:rsidR="00A25803" w:rsidRPr="00283B49" w:rsidRDefault="00283B49" w:rsidP="00283B49">
      <w:pPr>
        <w:pStyle w:val="Titre2"/>
        <w:numPr>
          <w:ilvl w:val="0"/>
          <w:numId w:val="7"/>
        </w:numPr>
        <w:rPr>
          <w:rFonts w:ascii="Lucida Calligraphy" w:hAnsi="Lucida Calligraphy"/>
        </w:rPr>
      </w:pPr>
      <w:r w:rsidRPr="00283B49">
        <w:rPr>
          <w:rFonts w:ascii="Lucida Calligraphy" w:hAnsi="Lucida Calligraphy"/>
        </w:rPr>
        <w:lastRenderedPageBreak/>
        <w:t>Applications</w:t>
      </w:r>
    </w:p>
    <w:p w:rsidR="00283B49" w:rsidRDefault="00283B49" w:rsidP="00283B49"/>
    <w:p w:rsidR="00283B49" w:rsidRPr="00283B49" w:rsidRDefault="00BD2A70" w:rsidP="00283B49">
      <w:pPr>
        <w:pStyle w:val="Titre"/>
        <w:numPr>
          <w:ilvl w:val="1"/>
          <w:numId w:val="7"/>
        </w:numPr>
        <w:ind w:left="1418"/>
        <w:rPr>
          <w:rFonts w:ascii="Papyrus" w:hAnsi="Papyrus"/>
        </w:rPr>
      </w:pPr>
      <w:r>
        <w:rPr>
          <w:rFonts w:ascii="Papyrus" w:hAnsi="Papyrus"/>
        </w:rPr>
        <w:t xml:space="preserve">Entreprise </w:t>
      </w:r>
      <w:proofErr w:type="spellStart"/>
      <w:r>
        <w:rPr>
          <w:rFonts w:ascii="Papyrus" w:hAnsi="Papyrus"/>
        </w:rPr>
        <w:t>S</w:t>
      </w:r>
      <w:r w:rsidR="00283B49" w:rsidRPr="00283B49">
        <w:rPr>
          <w:rFonts w:ascii="Papyrus" w:hAnsi="Papyrus"/>
        </w:rPr>
        <w:t>umakers</w:t>
      </w:r>
      <w:proofErr w:type="spellEnd"/>
    </w:p>
    <w:p w:rsidR="00283B49" w:rsidRDefault="00283B49" w:rsidP="00283B49"/>
    <w:p w:rsidR="00283B49" w:rsidRDefault="00283B49" w:rsidP="00283B49">
      <w:r>
        <w:rPr>
          <w:b/>
          <w:u w:val="single"/>
        </w:rPr>
        <w:t>Énoncé</w:t>
      </w:r>
      <w:r>
        <w:rPr>
          <w:b/>
        </w:rPr>
        <w:t>:</w:t>
      </w:r>
    </w:p>
    <w:p w:rsidR="00283B49" w:rsidRDefault="00283B49" w:rsidP="00283B49"/>
    <w:p w:rsidR="00283B49" w:rsidRDefault="00BD2A70" w:rsidP="00283B49">
      <w:r>
        <w:t xml:space="preserve">L'entreprise </w:t>
      </w:r>
      <w:proofErr w:type="spellStart"/>
      <w:r>
        <w:t>S</w:t>
      </w:r>
      <w:r w:rsidR="00283B49">
        <w:t>umakers</w:t>
      </w:r>
      <w:proofErr w:type="spellEnd"/>
      <w:r w:rsidR="00283B49">
        <w:t xml:space="preserve"> vend des appareils Hi-Fi de tous types. Au 1</w:t>
      </w:r>
      <w:r w:rsidR="00283B49" w:rsidRPr="00283B49">
        <w:rPr>
          <w:vertAlign w:val="superscript"/>
        </w:rPr>
        <w:t>er</w:t>
      </w:r>
      <w:r w:rsidR="00283B49">
        <w:t xml:space="preserve"> mars 2010, sa situation est la suivante:</w:t>
      </w:r>
    </w:p>
    <w:p w:rsidR="00283B49" w:rsidRDefault="00283B49" w:rsidP="00283B49"/>
    <w:p w:rsidR="00283B49" w:rsidRDefault="00A56DB2" w:rsidP="00283B49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rPr>
          <w:noProof/>
          <w:lang w:eastAsia="fr-BE"/>
        </w:rPr>
        <w:drawing>
          <wp:anchor distT="0" distB="0" distL="114300" distR="114300" simplePos="0" relativeHeight="251660288" behindDoc="0" locked="0" layoutInCell="1" allowOverlap="1" wp14:anchorId="0B1F62C0" wp14:editId="4E1C2249">
            <wp:simplePos x="0" y="0"/>
            <wp:positionH relativeFrom="column">
              <wp:posOffset>3543935</wp:posOffset>
            </wp:positionH>
            <wp:positionV relativeFrom="paragraph">
              <wp:posOffset>7620</wp:posOffset>
            </wp:positionV>
            <wp:extent cx="2592070" cy="101473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B49">
        <w:t>Immeuble:</w:t>
      </w:r>
      <w:r w:rsidR="00283B49">
        <w:tab/>
      </w:r>
      <w:r w:rsidR="00C36142">
        <w:t>75</w:t>
      </w:r>
      <w:r w:rsidR="00283B49">
        <w:t xml:space="preserve"> </w:t>
      </w:r>
      <w:r w:rsidR="00C36142">
        <w:t>0</w:t>
      </w:r>
      <w:r w:rsidR="00283B49">
        <w:t>00,00 EUR</w:t>
      </w:r>
    </w:p>
    <w:p w:rsidR="00283B49" w:rsidRDefault="00283B49" w:rsidP="00283B49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Capital propre:</w:t>
      </w:r>
      <w:r>
        <w:tab/>
        <w:t>94 350,00 EUR</w:t>
      </w:r>
    </w:p>
    <w:p w:rsidR="00283B49" w:rsidRDefault="00283B49" w:rsidP="00283B49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Mobilier:</w:t>
      </w:r>
      <w:r>
        <w:tab/>
      </w:r>
      <w:r w:rsidR="00C36142">
        <w:t>10</w:t>
      </w:r>
      <w:r>
        <w:t xml:space="preserve"> 000,00 EUR</w:t>
      </w:r>
    </w:p>
    <w:p w:rsidR="00283B49" w:rsidRDefault="00283B49" w:rsidP="00283B49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Bénéfice reporté:</w:t>
      </w:r>
      <w:r>
        <w:tab/>
        <w:t>11 250,00 EUR</w:t>
      </w:r>
    </w:p>
    <w:p w:rsidR="00283B49" w:rsidRDefault="00283B49" w:rsidP="00283B49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Caisse espèces:</w:t>
      </w:r>
      <w:r>
        <w:tab/>
        <w:t>5 600,00 EUR</w:t>
      </w:r>
    </w:p>
    <w:p w:rsidR="00283B49" w:rsidRDefault="00283B49" w:rsidP="00283B49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Compte courant Dexia:</w:t>
      </w:r>
      <w:r>
        <w:tab/>
        <w:t>15 000,00 EUR</w:t>
      </w:r>
    </w:p>
    <w:p w:rsidR="00283B49" w:rsidRDefault="00283B49" w:rsidP="00283B49">
      <w:pPr>
        <w:tabs>
          <w:tab w:val="decimal" w:pos="4253"/>
        </w:tabs>
      </w:pPr>
    </w:p>
    <w:p w:rsidR="00283B49" w:rsidRDefault="00283B49" w:rsidP="00283B49">
      <w:pPr>
        <w:tabs>
          <w:tab w:val="decimal" w:pos="4253"/>
        </w:tabs>
      </w:pPr>
      <w:r>
        <w:t>Tout au long du mois, elle enregistre les opérations suivantes:</w:t>
      </w:r>
    </w:p>
    <w:p w:rsidR="00283B49" w:rsidRDefault="00283B49" w:rsidP="00283B49">
      <w:pPr>
        <w:tabs>
          <w:tab w:val="decimal" w:pos="4253"/>
        </w:tabs>
      </w:pPr>
    </w:p>
    <w:p w:rsidR="00283B49" w:rsidRDefault="00283B49" w:rsidP="00283B49">
      <w:pPr>
        <w:ind w:left="705" w:hanging="705"/>
      </w:pPr>
      <w:r>
        <w:t>1°</w:t>
      </w:r>
      <w:r>
        <w:tab/>
        <w:t xml:space="preserve">Le 02/03, achat de sept chaînes hi-fi Kenwood, prix unitaire 190,00 EUR HTVA (TVA 21 %) à la société Philips. (Facture </w:t>
      </w:r>
      <w:r w:rsidR="00502227">
        <w:t>d'</w:t>
      </w:r>
      <w:r>
        <w:t>achat n°1.)</w:t>
      </w:r>
    </w:p>
    <w:p w:rsidR="00283B49" w:rsidRDefault="00283B49" w:rsidP="00283B49">
      <w:pPr>
        <w:ind w:left="705" w:hanging="705"/>
      </w:pPr>
    </w:p>
    <w:p w:rsidR="00283B49" w:rsidRDefault="00283B49" w:rsidP="00283B49">
      <w:pPr>
        <w:ind w:left="705" w:hanging="705"/>
      </w:pPr>
      <w:r>
        <w:t>2°</w:t>
      </w:r>
      <w:r>
        <w:tab/>
        <w:t>Le 07/03</w:t>
      </w:r>
      <w:r w:rsidR="00502227">
        <w:t>, vente de quatre chaînes hi-fi Kenwood à Piron, prix de vente unitaire 285,00 EUR HTVA (TVA 21 %). (Facture de vente n°1.)</w:t>
      </w:r>
    </w:p>
    <w:p w:rsidR="00502227" w:rsidRDefault="00502227" w:rsidP="00283B49">
      <w:pPr>
        <w:ind w:left="705" w:hanging="705"/>
      </w:pPr>
    </w:p>
    <w:p w:rsidR="00502227" w:rsidRDefault="00502227" w:rsidP="00283B49">
      <w:pPr>
        <w:ind w:left="705" w:hanging="705"/>
      </w:pPr>
      <w:r>
        <w:t>3°</w:t>
      </w:r>
      <w:r>
        <w:tab/>
        <w:t xml:space="preserve">Le 09/03, vente de trois chaînes hi-fi Kenwood à </w:t>
      </w:r>
      <w:proofErr w:type="spellStart"/>
      <w:r>
        <w:t>Locht</w:t>
      </w:r>
      <w:proofErr w:type="spellEnd"/>
      <w:r>
        <w:t>, prix de vente unitaire 285,00 EUR HTVA (TVA 21 %). (Facture de vente n°2.)</w:t>
      </w:r>
    </w:p>
    <w:p w:rsidR="00502227" w:rsidRDefault="00502227" w:rsidP="00283B49">
      <w:pPr>
        <w:ind w:left="705" w:hanging="705"/>
      </w:pPr>
    </w:p>
    <w:p w:rsidR="00502227" w:rsidRDefault="00502227" w:rsidP="00283B49">
      <w:pPr>
        <w:ind w:left="705" w:hanging="705"/>
      </w:pPr>
      <w:r>
        <w:t>4°</w:t>
      </w:r>
      <w:r>
        <w:tab/>
        <w:t>Le 10/03, paiement de la facture d'achat n°1 de chez Philips par la caisse pour l'achat du 02/03. (Pièce de caisse n°1.)</w:t>
      </w:r>
    </w:p>
    <w:p w:rsidR="00502227" w:rsidRDefault="00502227" w:rsidP="00283B49">
      <w:pPr>
        <w:ind w:left="705" w:hanging="705"/>
      </w:pPr>
    </w:p>
    <w:p w:rsidR="00502227" w:rsidRDefault="00502227" w:rsidP="00283B49">
      <w:pPr>
        <w:ind w:left="705" w:hanging="705"/>
      </w:pPr>
      <w:r>
        <w:t>5°</w:t>
      </w:r>
      <w:r>
        <w:tab/>
        <w:t>Le 12/03, Piron paye le facture de vente n°1 par la caisse. (Pièce de caisse n°2.)</w:t>
      </w:r>
    </w:p>
    <w:p w:rsidR="00502227" w:rsidRDefault="00502227" w:rsidP="00283B49">
      <w:pPr>
        <w:ind w:left="705" w:hanging="705"/>
      </w:pPr>
    </w:p>
    <w:p w:rsidR="00502227" w:rsidRDefault="00502227" w:rsidP="00283B49">
      <w:pPr>
        <w:ind w:left="705" w:hanging="705"/>
      </w:pPr>
      <w:r>
        <w:t>6°</w:t>
      </w:r>
      <w:r>
        <w:tab/>
        <w:t>Le 15/03, achat d'un nouveau mobilier de bureau chez IKEA pour 1250,00 EUR HTVA (TVA 21 %). (Facture d'achat n°2).</w:t>
      </w:r>
    </w:p>
    <w:p w:rsidR="00502227" w:rsidRDefault="00502227" w:rsidP="00283B49">
      <w:pPr>
        <w:ind w:left="705" w:hanging="705"/>
      </w:pPr>
    </w:p>
    <w:p w:rsidR="00502227" w:rsidRDefault="00502227" w:rsidP="00283B49">
      <w:pPr>
        <w:ind w:left="705" w:hanging="705"/>
      </w:pPr>
      <w:r>
        <w:t>7°</w:t>
      </w:r>
      <w:r>
        <w:tab/>
        <w:t xml:space="preserve">Le 20/03, réception de l'extrait de compte n°01/001 Dexia; IKEA </w:t>
      </w:r>
      <w:r w:rsidR="00C36142">
        <w:t xml:space="preserve">a bien été payé et </w:t>
      </w:r>
      <w:proofErr w:type="spellStart"/>
      <w:r w:rsidR="00C36142">
        <w:t>Locht</w:t>
      </w:r>
      <w:proofErr w:type="spellEnd"/>
      <w:r w:rsidR="00C36142">
        <w:t xml:space="preserve"> a bien payé l'entreprise </w:t>
      </w:r>
      <w:proofErr w:type="spellStart"/>
      <w:r w:rsidR="00C36142">
        <w:t>Sumakers</w:t>
      </w:r>
      <w:proofErr w:type="spellEnd"/>
      <w:r w:rsidR="00C36142">
        <w:t>.</w:t>
      </w:r>
    </w:p>
    <w:p w:rsidR="00502227" w:rsidRDefault="00502227" w:rsidP="00283B49">
      <w:pPr>
        <w:ind w:left="705" w:hanging="705"/>
      </w:pPr>
    </w:p>
    <w:p w:rsidR="00502227" w:rsidRDefault="00502227" w:rsidP="00283B49">
      <w:pPr>
        <w:ind w:left="705" w:hanging="705"/>
      </w:pPr>
      <w:r>
        <w:rPr>
          <w:b/>
          <w:u w:val="single"/>
        </w:rPr>
        <w:t>Sur base de l'énoncé</w:t>
      </w:r>
      <w:r>
        <w:rPr>
          <w:b/>
        </w:rPr>
        <w:t>:</w:t>
      </w:r>
    </w:p>
    <w:p w:rsidR="00502227" w:rsidRDefault="00502227" w:rsidP="00283B49">
      <w:pPr>
        <w:ind w:left="705" w:hanging="705"/>
      </w:pPr>
    </w:p>
    <w:p w:rsidR="00502227" w:rsidRDefault="00502227" w:rsidP="00502227">
      <w:pPr>
        <w:pStyle w:val="Paragraphedeliste"/>
        <w:numPr>
          <w:ilvl w:val="0"/>
          <w:numId w:val="8"/>
        </w:numPr>
        <w:spacing w:line="360" w:lineRule="auto"/>
      </w:pPr>
      <w:r>
        <w:t>Établis le bilan initial.</w:t>
      </w:r>
    </w:p>
    <w:p w:rsidR="00502227" w:rsidRDefault="00502227" w:rsidP="00502227">
      <w:pPr>
        <w:pStyle w:val="Paragraphedeliste"/>
        <w:numPr>
          <w:ilvl w:val="0"/>
          <w:numId w:val="8"/>
        </w:numPr>
        <w:spacing w:line="360" w:lineRule="auto"/>
      </w:pPr>
      <w:r>
        <w:t>Passe les écritures dans le grand livre des comptes et le livre journal.</w:t>
      </w:r>
    </w:p>
    <w:p w:rsidR="00502227" w:rsidRDefault="00502227" w:rsidP="00502227">
      <w:pPr>
        <w:pStyle w:val="Paragraphedeliste"/>
        <w:numPr>
          <w:ilvl w:val="0"/>
          <w:numId w:val="8"/>
        </w:numPr>
        <w:spacing w:line="360" w:lineRule="auto"/>
      </w:pPr>
      <w:r>
        <w:t>Établis le regroupement TVA.</w:t>
      </w:r>
    </w:p>
    <w:p w:rsidR="00502227" w:rsidRDefault="00502227" w:rsidP="00502227">
      <w:pPr>
        <w:pStyle w:val="Paragraphedeliste"/>
        <w:numPr>
          <w:ilvl w:val="0"/>
          <w:numId w:val="8"/>
        </w:numPr>
        <w:spacing w:line="360" w:lineRule="auto"/>
      </w:pPr>
      <w:r>
        <w:t>Dresse le compte de résultats.</w:t>
      </w:r>
    </w:p>
    <w:p w:rsidR="00502227" w:rsidRDefault="00502227" w:rsidP="00502227">
      <w:pPr>
        <w:pStyle w:val="Paragraphedeliste"/>
        <w:numPr>
          <w:ilvl w:val="0"/>
          <w:numId w:val="8"/>
        </w:numPr>
        <w:spacing w:line="360" w:lineRule="auto"/>
      </w:pPr>
      <w:r>
        <w:t>Reporte le bénéfice (ou la perte).</w:t>
      </w:r>
    </w:p>
    <w:p w:rsidR="000D1DF3" w:rsidRDefault="00502227" w:rsidP="00502227">
      <w:pPr>
        <w:pStyle w:val="Paragraphedeliste"/>
        <w:numPr>
          <w:ilvl w:val="0"/>
          <w:numId w:val="8"/>
        </w:numPr>
        <w:spacing w:line="360" w:lineRule="auto"/>
      </w:pPr>
      <w:r>
        <w:t>Établis le bilan final.</w:t>
      </w:r>
    </w:p>
    <w:p w:rsidR="000D1DF3" w:rsidRDefault="000D1DF3" w:rsidP="000D1DF3">
      <w:pPr>
        <w:pStyle w:val="Titre"/>
        <w:numPr>
          <w:ilvl w:val="1"/>
          <w:numId w:val="7"/>
        </w:numPr>
        <w:ind w:left="1418" w:hanging="709"/>
        <w:rPr>
          <w:rFonts w:ascii="Papyrus" w:hAnsi="Papyrus"/>
        </w:rPr>
      </w:pPr>
      <w:r>
        <w:rPr>
          <w:rFonts w:ascii="Papyrus" w:hAnsi="Papyrus"/>
        </w:rPr>
        <w:lastRenderedPageBreak/>
        <w:t>Berloz SPRL</w:t>
      </w:r>
    </w:p>
    <w:p w:rsidR="000D1DF3" w:rsidRPr="00F357A7" w:rsidRDefault="000D1DF3" w:rsidP="000D1DF3">
      <w:pPr>
        <w:rPr>
          <w:sz w:val="16"/>
        </w:rPr>
      </w:pPr>
    </w:p>
    <w:p w:rsidR="000D1DF3" w:rsidRDefault="000D1DF3" w:rsidP="00AE0FB5">
      <w:r>
        <w:t>L'entreprise Berloz SPRL vend des jeux et consoles vidéo de tous types. Au 1</w:t>
      </w:r>
      <w:r w:rsidRPr="000D1DF3">
        <w:rPr>
          <w:vertAlign w:val="superscript"/>
        </w:rPr>
        <w:t>er</w:t>
      </w:r>
      <w:r>
        <w:t xml:space="preserve"> janvier 2010, sa situation est la suivante:</w:t>
      </w:r>
    </w:p>
    <w:p w:rsidR="000D1DF3" w:rsidRPr="00F357A7" w:rsidRDefault="000D1DF3" w:rsidP="00AE0FB5">
      <w:pPr>
        <w:rPr>
          <w:sz w:val="16"/>
        </w:rPr>
      </w:pPr>
      <w:r w:rsidRPr="00F357A7">
        <w:rPr>
          <w:noProof/>
          <w:sz w:val="16"/>
          <w:lang w:eastAsia="fr-BE"/>
        </w:rPr>
        <w:drawing>
          <wp:anchor distT="0" distB="0" distL="114300" distR="114300" simplePos="0" relativeHeight="251670016" behindDoc="1" locked="0" layoutInCell="1" allowOverlap="1" wp14:anchorId="1C620F9A" wp14:editId="78FD3EEA">
            <wp:simplePos x="0" y="0"/>
            <wp:positionH relativeFrom="column">
              <wp:posOffset>3806190</wp:posOffset>
            </wp:positionH>
            <wp:positionV relativeFrom="paragraph">
              <wp:posOffset>96520</wp:posOffset>
            </wp:positionV>
            <wp:extent cx="2138680" cy="188087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Immeuble:</w:t>
      </w:r>
      <w:r>
        <w:tab/>
        <w:t>125 000,00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Capital propre:</w:t>
      </w:r>
      <w:r>
        <w:tab/>
        <w:t>100 000,00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Mobilier:</w:t>
      </w:r>
      <w:r>
        <w:tab/>
        <w:t>4 225,00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  <w:tab w:val="decimal" w:pos="4678"/>
        </w:tabs>
      </w:pPr>
      <w:r>
        <w:t>Bénéfice reporté:</w:t>
      </w:r>
      <w:r>
        <w:tab/>
      </w:r>
      <w:r>
        <w:tab/>
      </w:r>
      <w:r w:rsidR="00767632">
        <w:t>92</w:t>
      </w:r>
      <w:r>
        <w:t>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Caisse espèces:</w:t>
      </w:r>
      <w:r>
        <w:tab/>
        <w:t>1 000,00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Compte courant ING:</w:t>
      </w:r>
      <w:r>
        <w:tab/>
        <w:t>19 00</w:t>
      </w:r>
      <w:bookmarkStart w:id="0" w:name="_GoBack"/>
      <w:bookmarkEnd w:id="0"/>
      <w:r>
        <w:t>0,00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Matériel roulant:</w:t>
      </w:r>
      <w:r>
        <w:tab/>
        <w:t>20 000,00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Stocks de marchandises:</w:t>
      </w:r>
      <w:r>
        <w:tab/>
        <w:t>1 847,00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>Emprunt à long terme:</w:t>
      </w:r>
      <w:r>
        <w:tab/>
        <w:t>69 724,00 EUR</w:t>
      </w:r>
    </w:p>
    <w:p w:rsidR="000D1DF3" w:rsidRDefault="000D1DF3" w:rsidP="00AE0FB5">
      <w:pPr>
        <w:pStyle w:val="Paragraphedeliste"/>
        <w:numPr>
          <w:ilvl w:val="0"/>
          <w:numId w:val="8"/>
        </w:numPr>
        <w:tabs>
          <w:tab w:val="decimal" w:pos="4253"/>
        </w:tabs>
      </w:pPr>
      <w:r>
        <w:t xml:space="preserve">Dettes fournisseurs </w:t>
      </w:r>
      <w:proofErr w:type="gramStart"/>
      <w:r>
        <w:t>à</w:t>
      </w:r>
      <w:proofErr w:type="gramEnd"/>
      <w:r>
        <w:t xml:space="preserve"> -1 an:</w:t>
      </w:r>
      <w:r>
        <w:tab/>
        <w:t>1 256,00 EUR</w:t>
      </w:r>
    </w:p>
    <w:p w:rsidR="000D1DF3" w:rsidRPr="00F357A7" w:rsidRDefault="000D1DF3" w:rsidP="00AE0FB5">
      <w:pPr>
        <w:tabs>
          <w:tab w:val="decimal" w:pos="4253"/>
        </w:tabs>
        <w:rPr>
          <w:sz w:val="16"/>
        </w:rPr>
      </w:pPr>
    </w:p>
    <w:p w:rsidR="000D1DF3" w:rsidRDefault="000D1DF3" w:rsidP="00AE0FB5">
      <w:pPr>
        <w:tabs>
          <w:tab w:val="decimal" w:pos="4253"/>
        </w:tabs>
      </w:pPr>
      <w:r>
        <w:t>Tout au long du mois, l'entreprise Berloz enregistre les opérations suivantes:</w:t>
      </w:r>
    </w:p>
    <w:p w:rsidR="000D1DF3" w:rsidRPr="00F357A7" w:rsidRDefault="000D1DF3" w:rsidP="00AE0FB5">
      <w:pPr>
        <w:jc w:val="left"/>
        <w:rPr>
          <w:sz w:val="16"/>
        </w:rPr>
      </w:pPr>
    </w:p>
    <w:p w:rsidR="000D1DF3" w:rsidRDefault="000D1DF3" w:rsidP="00AE0FB5">
      <w:pPr>
        <w:ind w:left="705" w:hanging="705"/>
      </w:pPr>
      <w:r>
        <w:t>1°</w:t>
      </w:r>
      <w:r>
        <w:tab/>
        <w:t>Le 06/01, achat de 15 consoles de jeux "A" chez SEGA pour un total de 1 575,00 EUR HTVA (TVA 21 %). (Facture d'achat n°1.)</w:t>
      </w:r>
    </w:p>
    <w:p w:rsidR="000D1DF3" w:rsidRPr="00F357A7" w:rsidRDefault="000D1DF3" w:rsidP="00AE0FB5">
      <w:pPr>
        <w:jc w:val="left"/>
        <w:rPr>
          <w:sz w:val="16"/>
        </w:rPr>
      </w:pPr>
    </w:p>
    <w:p w:rsidR="000D1DF3" w:rsidRDefault="000D1DF3" w:rsidP="00AE0FB5">
      <w:pPr>
        <w:ind w:left="705" w:hanging="705"/>
        <w:jc w:val="left"/>
      </w:pPr>
      <w:r>
        <w:t>2°</w:t>
      </w:r>
      <w:r>
        <w:tab/>
      </w:r>
      <w:r w:rsidR="00AE0FB5">
        <w:t xml:space="preserve">Le 10/01, achat de fournitures de bureau pour 212,95 EUR HTVA (TVA 21%) chez Maison </w:t>
      </w:r>
      <w:proofErr w:type="spellStart"/>
      <w:r w:rsidR="00AE0FB5">
        <w:t>Toutbureau</w:t>
      </w:r>
      <w:proofErr w:type="spellEnd"/>
      <w:r w:rsidR="00AE0FB5">
        <w:t>. (Facture d'achat n°2.)</w:t>
      </w:r>
    </w:p>
    <w:p w:rsidR="00AE0FB5" w:rsidRPr="00F357A7" w:rsidRDefault="00AE0FB5" w:rsidP="00AE0FB5">
      <w:pPr>
        <w:jc w:val="left"/>
        <w:rPr>
          <w:sz w:val="16"/>
        </w:rPr>
      </w:pPr>
    </w:p>
    <w:p w:rsidR="00AE0FB5" w:rsidRDefault="00AE0FB5" w:rsidP="00AE0FB5">
      <w:pPr>
        <w:ind w:left="705" w:hanging="705"/>
        <w:jc w:val="left"/>
      </w:pPr>
      <w:r>
        <w:t>3°</w:t>
      </w:r>
      <w:r>
        <w:tab/>
        <w:t xml:space="preserve">Le 10/01, paiement de la facture d'achat n°2 de chez Maison </w:t>
      </w:r>
      <w:proofErr w:type="spellStart"/>
      <w:r>
        <w:t>Toutbureau</w:t>
      </w:r>
      <w:proofErr w:type="spellEnd"/>
      <w:r>
        <w:t xml:space="preserve"> par la caisse pour l'achat de même date. (Pièce de caisse n°1.)</w:t>
      </w:r>
    </w:p>
    <w:p w:rsidR="00AE0FB5" w:rsidRPr="00F357A7" w:rsidRDefault="00AE0FB5" w:rsidP="00AE0FB5">
      <w:pPr>
        <w:ind w:left="705" w:hanging="705"/>
        <w:jc w:val="left"/>
        <w:rPr>
          <w:sz w:val="16"/>
        </w:rPr>
      </w:pPr>
    </w:p>
    <w:p w:rsidR="00AE0FB5" w:rsidRDefault="00AE0FB5" w:rsidP="00AE0FB5">
      <w:pPr>
        <w:ind w:left="705" w:hanging="705"/>
      </w:pPr>
      <w:r>
        <w:t>4°</w:t>
      </w:r>
      <w:r>
        <w:tab/>
        <w:t xml:space="preserve">Le 15/01, achat d'une camionnette </w:t>
      </w:r>
      <w:proofErr w:type="spellStart"/>
      <w:r>
        <w:t>Volswagen</w:t>
      </w:r>
      <w:proofErr w:type="spellEnd"/>
      <w:r>
        <w:t xml:space="preserve"> pour un montant de 15 000,00 EUR TVAC (21 %). (Facture d'achat n°3.)</w:t>
      </w:r>
    </w:p>
    <w:p w:rsidR="00AE0FB5" w:rsidRPr="00F357A7" w:rsidRDefault="00AE0FB5" w:rsidP="00AE0FB5">
      <w:pPr>
        <w:ind w:left="705" w:hanging="705"/>
        <w:jc w:val="left"/>
        <w:rPr>
          <w:sz w:val="16"/>
        </w:rPr>
      </w:pPr>
    </w:p>
    <w:p w:rsidR="00AE0FB5" w:rsidRDefault="00AE0FB5" w:rsidP="00AE0FB5">
      <w:pPr>
        <w:ind w:left="705" w:hanging="705"/>
      </w:pPr>
      <w:r>
        <w:t>5°</w:t>
      </w:r>
      <w:r>
        <w:tab/>
        <w:t>Le 17/01, l'entreprise Berloz reçoit la facture de téléphone de chez Belgacom pour un montant de 189,00 EUR HTVA (TVA 21 %). (Facture d'achat n°4.)</w:t>
      </w:r>
    </w:p>
    <w:p w:rsidR="00AE0FB5" w:rsidRPr="00F357A7" w:rsidRDefault="00AE0FB5" w:rsidP="00AE0FB5">
      <w:pPr>
        <w:ind w:left="705" w:hanging="705"/>
        <w:rPr>
          <w:sz w:val="16"/>
        </w:rPr>
      </w:pPr>
    </w:p>
    <w:p w:rsidR="00AE0FB5" w:rsidRDefault="00AE0FB5" w:rsidP="00AE0FB5">
      <w:pPr>
        <w:ind w:left="705" w:hanging="705"/>
      </w:pPr>
      <w:r>
        <w:t>6°</w:t>
      </w:r>
      <w:r>
        <w:tab/>
        <w:t>Le 20/01, vente de jeux vidéo et de consoles pour un montant total de 8 000,00 EUR TVAC (21 %) à La ligne Verte SPRL. (Facture de vente n°1.)</w:t>
      </w:r>
    </w:p>
    <w:p w:rsidR="00AE0FB5" w:rsidRPr="00F357A7" w:rsidRDefault="00AE0FB5" w:rsidP="00AE0FB5">
      <w:pPr>
        <w:ind w:left="705" w:hanging="705"/>
        <w:rPr>
          <w:sz w:val="16"/>
        </w:rPr>
      </w:pPr>
    </w:p>
    <w:p w:rsidR="00AE0FB5" w:rsidRDefault="00AE0FB5" w:rsidP="00AE0FB5">
      <w:pPr>
        <w:ind w:left="705" w:hanging="705"/>
      </w:pPr>
      <w:r>
        <w:t>7°</w:t>
      </w:r>
      <w:r>
        <w:tab/>
        <w:t>Le 22/01, réception de l'extrait de compte n°01/001; SEGA a bien été payé.</w:t>
      </w:r>
    </w:p>
    <w:p w:rsidR="00AE0FB5" w:rsidRPr="00F357A7" w:rsidRDefault="00AE0FB5" w:rsidP="00AE0FB5">
      <w:pPr>
        <w:ind w:left="705" w:hanging="705"/>
        <w:rPr>
          <w:sz w:val="16"/>
        </w:rPr>
      </w:pPr>
    </w:p>
    <w:p w:rsidR="00AE0FB5" w:rsidRDefault="00AE0FB5" w:rsidP="00AE0FB5">
      <w:pPr>
        <w:ind w:left="705" w:hanging="705"/>
      </w:pPr>
      <w:r>
        <w:t>8°</w:t>
      </w:r>
      <w:r>
        <w:tab/>
        <w:t>Le 23/01, vente de jeux vidéo pour 500,00 EUR HTVA (TVA 21%) à "</w:t>
      </w:r>
      <w:proofErr w:type="spellStart"/>
      <w:r>
        <w:t>Smartjouet</w:t>
      </w:r>
      <w:proofErr w:type="spellEnd"/>
      <w:r>
        <w:t>". (Facture de vente n°2.)</w:t>
      </w:r>
    </w:p>
    <w:p w:rsidR="00AE0FB5" w:rsidRPr="00F357A7" w:rsidRDefault="00AE0FB5" w:rsidP="00AE0FB5">
      <w:pPr>
        <w:ind w:left="705" w:hanging="705"/>
        <w:rPr>
          <w:sz w:val="16"/>
        </w:rPr>
      </w:pPr>
    </w:p>
    <w:p w:rsidR="00AE0FB5" w:rsidRDefault="00AE0FB5" w:rsidP="00AE0FB5">
      <w:pPr>
        <w:ind w:left="705" w:hanging="705"/>
      </w:pPr>
      <w:r>
        <w:t>9°</w:t>
      </w:r>
      <w:r>
        <w:tab/>
        <w:t>Le 25/01, réception de l'extrait de compte n°01/002, La ligne Verte a bien payé la société Berloz SPRL.</w:t>
      </w:r>
    </w:p>
    <w:p w:rsidR="00AE0FB5" w:rsidRPr="007E36F7" w:rsidRDefault="00AE0FB5" w:rsidP="00AE0FB5">
      <w:pPr>
        <w:ind w:left="705" w:hanging="705"/>
        <w:rPr>
          <w:sz w:val="14"/>
        </w:rPr>
      </w:pPr>
    </w:p>
    <w:p w:rsidR="00AE0FB5" w:rsidRDefault="00AE0FB5" w:rsidP="00AE0FB5">
      <w:pPr>
        <w:ind w:left="705" w:hanging="705"/>
      </w:pPr>
      <w:r>
        <w:t>10°</w:t>
      </w:r>
      <w:r>
        <w:tab/>
        <w:t>Le 31/01, réception de l'extrait de compte n°01/003, Belgacom a bien été payé.</w:t>
      </w:r>
    </w:p>
    <w:p w:rsidR="00AE0FB5" w:rsidRPr="007E36F7" w:rsidRDefault="00AE0FB5" w:rsidP="00AE0FB5">
      <w:pPr>
        <w:ind w:left="705" w:hanging="705"/>
        <w:rPr>
          <w:sz w:val="12"/>
        </w:rPr>
      </w:pPr>
    </w:p>
    <w:p w:rsidR="00AE0FB5" w:rsidRPr="00F357A7" w:rsidRDefault="00F357A7" w:rsidP="00AE0FB5">
      <w:pPr>
        <w:ind w:left="705" w:hanging="705"/>
        <w:rPr>
          <w:b/>
        </w:rPr>
      </w:pPr>
      <w:r w:rsidRPr="00F357A7">
        <w:rPr>
          <w:b/>
          <w:u w:val="single"/>
        </w:rPr>
        <w:t>Sur base de l'énoncé</w:t>
      </w:r>
      <w:r w:rsidRPr="00F357A7">
        <w:rPr>
          <w:b/>
        </w:rPr>
        <w:t>:</w:t>
      </w:r>
    </w:p>
    <w:p w:rsidR="00F357A7" w:rsidRPr="00F357A7" w:rsidRDefault="00F357A7" w:rsidP="00AE0FB5">
      <w:pPr>
        <w:ind w:left="705" w:hanging="705"/>
        <w:rPr>
          <w:sz w:val="16"/>
        </w:rPr>
      </w:pPr>
    </w:p>
    <w:tbl>
      <w:tblPr>
        <w:tblStyle w:val="Grilledutableau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827"/>
      </w:tblGrid>
      <w:tr w:rsidR="00F357A7" w:rsidTr="00F357A7">
        <w:tc>
          <w:tcPr>
            <w:tcW w:w="5387" w:type="dxa"/>
          </w:tcPr>
          <w:p w:rsidR="00F357A7" w:rsidRDefault="00F357A7" w:rsidP="00F357A7">
            <w:pPr>
              <w:pStyle w:val="Paragraphedeliste"/>
              <w:numPr>
                <w:ilvl w:val="0"/>
                <w:numId w:val="8"/>
              </w:numPr>
              <w:spacing w:line="300" w:lineRule="auto"/>
              <w:ind w:left="176" w:hanging="142"/>
            </w:pPr>
            <w:r>
              <w:t>Établis le bilan initial.</w:t>
            </w:r>
          </w:p>
          <w:p w:rsidR="00F357A7" w:rsidRDefault="00F357A7" w:rsidP="00F357A7">
            <w:pPr>
              <w:pStyle w:val="Paragraphedeliste"/>
              <w:numPr>
                <w:ilvl w:val="0"/>
                <w:numId w:val="8"/>
              </w:numPr>
              <w:spacing w:line="300" w:lineRule="auto"/>
              <w:ind w:left="176" w:hanging="142"/>
            </w:pPr>
            <w:r>
              <w:t>Passe les écritures au grand livre des comptes et au livre journal.</w:t>
            </w:r>
          </w:p>
          <w:p w:rsidR="00F357A7" w:rsidRPr="00F357A7" w:rsidRDefault="00F357A7" w:rsidP="00F357A7">
            <w:pPr>
              <w:pStyle w:val="Paragraphedeliste"/>
              <w:numPr>
                <w:ilvl w:val="0"/>
                <w:numId w:val="8"/>
              </w:numPr>
              <w:spacing w:line="300" w:lineRule="auto"/>
              <w:ind w:left="176" w:hanging="142"/>
              <w:rPr>
                <w:sz w:val="22"/>
              </w:rPr>
            </w:pPr>
            <w:r>
              <w:t>Établis le regroupement TVA</w:t>
            </w:r>
          </w:p>
        </w:tc>
        <w:tc>
          <w:tcPr>
            <w:tcW w:w="3827" w:type="dxa"/>
            <w:vAlign w:val="center"/>
          </w:tcPr>
          <w:p w:rsidR="00F357A7" w:rsidRDefault="00F357A7" w:rsidP="00F357A7">
            <w:pPr>
              <w:pStyle w:val="Paragraphedeliste"/>
              <w:numPr>
                <w:ilvl w:val="0"/>
                <w:numId w:val="8"/>
              </w:numPr>
              <w:spacing w:line="300" w:lineRule="auto"/>
              <w:ind w:left="137" w:hanging="141"/>
              <w:jc w:val="left"/>
            </w:pPr>
            <w:r>
              <w:t>Dresse le compte de résultats.</w:t>
            </w:r>
          </w:p>
          <w:p w:rsidR="00F357A7" w:rsidRDefault="00F357A7" w:rsidP="00F357A7">
            <w:pPr>
              <w:pStyle w:val="Paragraphedeliste"/>
              <w:numPr>
                <w:ilvl w:val="0"/>
                <w:numId w:val="8"/>
              </w:numPr>
              <w:spacing w:line="300" w:lineRule="auto"/>
              <w:ind w:left="137" w:hanging="141"/>
              <w:jc w:val="left"/>
            </w:pPr>
            <w:r>
              <w:t>Reporte le bénéfice (ou la perte).</w:t>
            </w:r>
          </w:p>
          <w:p w:rsidR="00F357A7" w:rsidRPr="00F357A7" w:rsidRDefault="00F357A7" w:rsidP="00F357A7">
            <w:pPr>
              <w:pStyle w:val="Paragraphedeliste"/>
              <w:numPr>
                <w:ilvl w:val="0"/>
                <w:numId w:val="8"/>
              </w:numPr>
              <w:spacing w:line="300" w:lineRule="auto"/>
              <w:ind w:left="137" w:hanging="141"/>
              <w:jc w:val="left"/>
              <w:rPr>
                <w:sz w:val="22"/>
              </w:rPr>
            </w:pPr>
            <w:r>
              <w:t>Établis le bilan final.</w:t>
            </w:r>
          </w:p>
        </w:tc>
      </w:tr>
    </w:tbl>
    <w:p w:rsidR="00F357A7" w:rsidRPr="007E36F7" w:rsidRDefault="00F357A7" w:rsidP="00F357A7">
      <w:pPr>
        <w:rPr>
          <w:sz w:val="2"/>
        </w:rPr>
      </w:pPr>
    </w:p>
    <w:sectPr w:rsidR="00F357A7" w:rsidRPr="007E36F7" w:rsidSect="007B50DF">
      <w:footerReference w:type="default" r:id="rId1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E5" w:rsidRDefault="00A016E5" w:rsidP="00283B49">
      <w:r>
        <w:separator/>
      </w:r>
    </w:p>
  </w:endnote>
  <w:endnote w:type="continuationSeparator" w:id="0">
    <w:p w:rsidR="00A016E5" w:rsidRDefault="00A016E5" w:rsidP="0028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49" w:rsidRPr="00283B49" w:rsidRDefault="00283B49" w:rsidP="00283B49">
    <w:pPr>
      <w:pStyle w:val="Pieddepage"/>
      <w:pBdr>
        <w:top w:val="single" w:sz="4" w:space="1" w:color="auto"/>
      </w:pBdr>
      <w:rPr>
        <w:i/>
        <w:smallCaps/>
        <w:sz w:val="18"/>
      </w:rPr>
    </w:pPr>
    <w:r w:rsidRPr="00283B49">
      <w:rPr>
        <w:i/>
        <w:smallCaps/>
        <w:sz w:val="18"/>
      </w:rPr>
      <w:t>Initiation à la comptabilité – Monsieur Becker</w:t>
    </w:r>
    <w:r w:rsidRPr="00283B49">
      <w:rPr>
        <w:i/>
        <w:smallCaps/>
        <w:sz w:val="18"/>
      </w:rPr>
      <w:tab/>
    </w:r>
    <w:r w:rsidRPr="00283B49">
      <w:rPr>
        <w:i/>
        <w:smallCaps/>
        <w:sz w:val="18"/>
      </w:rPr>
      <w:tab/>
    </w:r>
    <w:r w:rsidRPr="00283B49">
      <w:rPr>
        <w:i/>
        <w:smallCaps/>
        <w:sz w:val="18"/>
      </w:rPr>
      <w:fldChar w:fldCharType="begin"/>
    </w:r>
    <w:r w:rsidRPr="00283B49">
      <w:rPr>
        <w:i/>
        <w:smallCaps/>
        <w:sz w:val="18"/>
      </w:rPr>
      <w:instrText>PAGE   \* MERGEFORMAT</w:instrText>
    </w:r>
    <w:r w:rsidRPr="00283B49">
      <w:rPr>
        <w:i/>
        <w:smallCaps/>
        <w:sz w:val="18"/>
      </w:rPr>
      <w:fldChar w:fldCharType="separate"/>
    </w:r>
    <w:r w:rsidR="00BD2A70" w:rsidRPr="00BD2A70">
      <w:rPr>
        <w:i/>
        <w:smallCaps/>
        <w:noProof/>
        <w:sz w:val="18"/>
        <w:lang w:val="fr-FR"/>
      </w:rPr>
      <w:t>1</w:t>
    </w:r>
    <w:r w:rsidRPr="00283B49">
      <w:rPr>
        <w:i/>
        <w:smallCap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49" w:rsidRPr="00283B49" w:rsidRDefault="00283B49" w:rsidP="00283B49">
    <w:pPr>
      <w:pStyle w:val="Pieddepage"/>
      <w:pBdr>
        <w:top w:val="single" w:sz="4" w:space="1" w:color="auto"/>
      </w:pBdr>
      <w:tabs>
        <w:tab w:val="right" w:pos="14002"/>
      </w:tabs>
      <w:rPr>
        <w:i/>
        <w:smallCaps/>
        <w:sz w:val="18"/>
      </w:rPr>
    </w:pPr>
    <w:r w:rsidRPr="00283B49">
      <w:rPr>
        <w:i/>
        <w:smallCaps/>
        <w:sz w:val="18"/>
      </w:rPr>
      <w:t>Initiation à la comptabilité – Monsieur Becker</w:t>
    </w:r>
    <w:r w:rsidRPr="00283B49">
      <w:rPr>
        <w:i/>
        <w:smallCaps/>
        <w:sz w:val="18"/>
      </w:rPr>
      <w:tab/>
    </w:r>
    <w:r w:rsidRPr="00283B49">
      <w:rPr>
        <w:i/>
        <w:smallCaps/>
        <w:sz w:val="18"/>
      </w:rPr>
      <w:tab/>
    </w:r>
    <w:r>
      <w:rPr>
        <w:i/>
        <w:smallCaps/>
        <w:sz w:val="18"/>
      </w:rPr>
      <w:tab/>
    </w:r>
    <w:r w:rsidRPr="00283B49">
      <w:rPr>
        <w:i/>
        <w:smallCaps/>
        <w:sz w:val="18"/>
      </w:rPr>
      <w:fldChar w:fldCharType="begin"/>
    </w:r>
    <w:r w:rsidRPr="00283B49">
      <w:rPr>
        <w:i/>
        <w:smallCaps/>
        <w:sz w:val="18"/>
      </w:rPr>
      <w:instrText>PAGE   \* MERGEFORMAT</w:instrText>
    </w:r>
    <w:r w:rsidRPr="00283B49">
      <w:rPr>
        <w:i/>
        <w:smallCaps/>
        <w:sz w:val="18"/>
      </w:rPr>
      <w:fldChar w:fldCharType="separate"/>
    </w:r>
    <w:r w:rsidR="00BD2A70" w:rsidRPr="00BD2A70">
      <w:rPr>
        <w:i/>
        <w:smallCaps/>
        <w:noProof/>
        <w:sz w:val="18"/>
        <w:lang w:val="fr-FR"/>
      </w:rPr>
      <w:t>2</w:t>
    </w:r>
    <w:r w:rsidRPr="00283B49">
      <w:rPr>
        <w:i/>
        <w:smallCaps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49" w:rsidRPr="00283B49" w:rsidRDefault="00283B49" w:rsidP="00283B49">
    <w:pPr>
      <w:pStyle w:val="Pieddepage"/>
      <w:pBdr>
        <w:top w:val="single" w:sz="4" w:space="1" w:color="auto"/>
      </w:pBdr>
      <w:tabs>
        <w:tab w:val="right" w:pos="14002"/>
      </w:tabs>
      <w:rPr>
        <w:i/>
        <w:smallCaps/>
        <w:sz w:val="18"/>
      </w:rPr>
    </w:pPr>
    <w:r w:rsidRPr="00283B49">
      <w:rPr>
        <w:i/>
        <w:smallCaps/>
        <w:sz w:val="18"/>
      </w:rPr>
      <w:t>Initiation à la comptabilité – Monsieur Becker</w:t>
    </w:r>
    <w:r w:rsidRPr="00283B49">
      <w:rPr>
        <w:i/>
        <w:smallCaps/>
        <w:sz w:val="18"/>
      </w:rPr>
      <w:tab/>
    </w:r>
    <w:r>
      <w:rPr>
        <w:i/>
        <w:smallCaps/>
        <w:sz w:val="18"/>
      </w:rPr>
      <w:tab/>
    </w:r>
    <w:r w:rsidRPr="00283B49">
      <w:rPr>
        <w:i/>
        <w:smallCaps/>
        <w:sz w:val="18"/>
      </w:rPr>
      <w:fldChar w:fldCharType="begin"/>
    </w:r>
    <w:r w:rsidRPr="00283B49">
      <w:rPr>
        <w:i/>
        <w:smallCaps/>
        <w:sz w:val="18"/>
      </w:rPr>
      <w:instrText>PAGE   \* MERGEFORMAT</w:instrText>
    </w:r>
    <w:r w:rsidRPr="00283B49">
      <w:rPr>
        <w:i/>
        <w:smallCaps/>
        <w:sz w:val="18"/>
      </w:rPr>
      <w:fldChar w:fldCharType="separate"/>
    </w:r>
    <w:r w:rsidR="00AE422F" w:rsidRPr="00AE422F">
      <w:rPr>
        <w:i/>
        <w:smallCaps/>
        <w:noProof/>
        <w:sz w:val="18"/>
        <w:lang w:val="fr-FR"/>
      </w:rPr>
      <w:t>6</w:t>
    </w:r>
    <w:r w:rsidRPr="00283B49">
      <w:rPr>
        <w:i/>
        <w:smallCaps/>
        <w:sz w:val="18"/>
      </w:rPr>
      <w:fldChar w:fldCharType="end"/>
    </w:r>
    <w:r w:rsidRPr="00283B49">
      <w:rPr>
        <w:i/>
        <w:smallCaps/>
        <w:sz w:val="18"/>
      </w:rPr>
      <w:tab/>
    </w:r>
    <w:r>
      <w:rPr>
        <w:i/>
        <w:smallCaps/>
        <w:sz w:val="18"/>
      </w:rPr>
      <w:tab/>
    </w:r>
    <w:r w:rsidRPr="00283B49">
      <w:rPr>
        <w:i/>
        <w:smallCaps/>
        <w:sz w:val="18"/>
      </w:rPr>
      <w:fldChar w:fldCharType="begin"/>
    </w:r>
    <w:r w:rsidRPr="00283B49">
      <w:rPr>
        <w:i/>
        <w:smallCaps/>
        <w:sz w:val="18"/>
      </w:rPr>
      <w:instrText>PAGE   \* MERGEFORMAT</w:instrText>
    </w:r>
    <w:r w:rsidRPr="00283B49">
      <w:rPr>
        <w:i/>
        <w:smallCaps/>
        <w:sz w:val="18"/>
      </w:rPr>
      <w:fldChar w:fldCharType="separate"/>
    </w:r>
    <w:r w:rsidR="00AE422F" w:rsidRPr="00AE422F">
      <w:rPr>
        <w:i/>
        <w:smallCaps/>
        <w:noProof/>
        <w:sz w:val="18"/>
        <w:lang w:val="fr-FR"/>
      </w:rPr>
      <w:t>6</w:t>
    </w:r>
    <w:r w:rsidRPr="00283B49">
      <w:rPr>
        <w:i/>
        <w:smallCap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E5" w:rsidRDefault="00A016E5" w:rsidP="00283B49">
      <w:r>
        <w:separator/>
      </w:r>
    </w:p>
  </w:footnote>
  <w:footnote w:type="continuationSeparator" w:id="0">
    <w:p w:rsidR="00A016E5" w:rsidRDefault="00A016E5" w:rsidP="0028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63B04"/>
    <w:multiLevelType w:val="multilevel"/>
    <w:tmpl w:val="4AD674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3AD3F10"/>
    <w:multiLevelType w:val="multilevel"/>
    <w:tmpl w:val="2E3A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861108E"/>
    <w:multiLevelType w:val="hybridMultilevel"/>
    <w:tmpl w:val="B9B4B198"/>
    <w:lvl w:ilvl="0" w:tplc="F1B2D32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2391D"/>
    <w:multiLevelType w:val="multilevel"/>
    <w:tmpl w:val="4AD674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0553C64"/>
    <w:multiLevelType w:val="multilevel"/>
    <w:tmpl w:val="4AD674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4A64282B"/>
    <w:multiLevelType w:val="multilevel"/>
    <w:tmpl w:val="4AD674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4B6118AA"/>
    <w:multiLevelType w:val="hybridMultilevel"/>
    <w:tmpl w:val="CE8C873C"/>
    <w:lvl w:ilvl="0" w:tplc="3682649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96F8B"/>
    <w:multiLevelType w:val="hybridMultilevel"/>
    <w:tmpl w:val="BABE93AA"/>
    <w:lvl w:ilvl="0" w:tplc="A7CE0712">
      <w:start w:val="1"/>
      <w:numFmt w:val="decimal"/>
      <w:lvlText w:val="%1.1"/>
      <w:lvlJc w:val="right"/>
      <w:pPr>
        <w:ind w:left="1068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218E2"/>
    <w:multiLevelType w:val="multilevel"/>
    <w:tmpl w:val="4AD674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C2E14DA"/>
    <w:multiLevelType w:val="hybridMultilevel"/>
    <w:tmpl w:val="4FF27380"/>
    <w:lvl w:ilvl="0" w:tplc="19C046C8">
      <w:start w:val="1"/>
      <w:numFmt w:val="decimal"/>
      <w:lvlText w:val="%1.1.1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D3930"/>
    <w:multiLevelType w:val="hybridMultilevel"/>
    <w:tmpl w:val="1E6C6624"/>
    <w:lvl w:ilvl="0" w:tplc="E98669F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9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E8"/>
    <w:rsid w:val="0008169B"/>
    <w:rsid w:val="000906E6"/>
    <w:rsid w:val="00092BE8"/>
    <w:rsid w:val="000D1DF3"/>
    <w:rsid w:val="000F2F1D"/>
    <w:rsid w:val="00127008"/>
    <w:rsid w:val="00181989"/>
    <w:rsid w:val="00270154"/>
    <w:rsid w:val="00283B49"/>
    <w:rsid w:val="002A020C"/>
    <w:rsid w:val="00356A7C"/>
    <w:rsid w:val="00400E0E"/>
    <w:rsid w:val="00417BBE"/>
    <w:rsid w:val="00502227"/>
    <w:rsid w:val="00527E26"/>
    <w:rsid w:val="005F1140"/>
    <w:rsid w:val="00685C06"/>
    <w:rsid w:val="00767632"/>
    <w:rsid w:val="00787CE3"/>
    <w:rsid w:val="007B50DF"/>
    <w:rsid w:val="007E36F7"/>
    <w:rsid w:val="007E38EE"/>
    <w:rsid w:val="008965BF"/>
    <w:rsid w:val="008B6590"/>
    <w:rsid w:val="0090538A"/>
    <w:rsid w:val="00916FE5"/>
    <w:rsid w:val="00A016E5"/>
    <w:rsid w:val="00A25803"/>
    <w:rsid w:val="00A46FF3"/>
    <w:rsid w:val="00A56DB2"/>
    <w:rsid w:val="00AE0FB5"/>
    <w:rsid w:val="00AE422F"/>
    <w:rsid w:val="00AE7BDB"/>
    <w:rsid w:val="00B77DBE"/>
    <w:rsid w:val="00BB5156"/>
    <w:rsid w:val="00BC7962"/>
    <w:rsid w:val="00BD2A70"/>
    <w:rsid w:val="00BF6512"/>
    <w:rsid w:val="00C36142"/>
    <w:rsid w:val="00CB6C55"/>
    <w:rsid w:val="00DB248B"/>
    <w:rsid w:val="00DD781F"/>
    <w:rsid w:val="00E36CF9"/>
    <w:rsid w:val="00F357A7"/>
    <w:rsid w:val="00F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BF"/>
    <w:pPr>
      <w:spacing w:after="0" w:line="240" w:lineRule="auto"/>
      <w:jc w:val="both"/>
    </w:pPr>
    <w:rPr>
      <w:rFonts w:ascii="Trebuchet MS" w:hAnsi="Trebuchet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16FE5"/>
    <w:pPr>
      <w:keepNext/>
      <w:keepLines/>
      <w:jc w:val="center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65BF"/>
    <w:pPr>
      <w:keepNext/>
      <w:keepLines/>
      <w:ind w:left="720" w:hanging="360"/>
      <w:outlineLvl w:val="1"/>
    </w:pPr>
    <w:rPr>
      <w:rFonts w:eastAsiaTheme="majorEastAsia" w:cstheme="majorBidi"/>
      <w:b/>
      <w:bCs/>
      <w:cap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FE5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965BF"/>
    <w:rPr>
      <w:rFonts w:ascii="Trebuchet MS" w:eastAsiaTheme="majorEastAsia" w:hAnsi="Trebuchet MS" w:cstheme="majorBidi"/>
      <w:b/>
      <w:bCs/>
      <w:caps/>
      <w:sz w:val="24"/>
      <w:szCs w:val="26"/>
      <w:u w:val="single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BB5156"/>
    <w:pPr>
      <w:ind w:left="1068" w:hanging="360"/>
      <w:contextualSpacing/>
    </w:pPr>
    <w:rPr>
      <w:rFonts w:eastAsiaTheme="majorEastAsia" w:cstheme="majorBidi"/>
      <w:b/>
      <w:smallCaps/>
      <w:spacing w:val="5"/>
      <w:kern w:val="28"/>
      <w:szCs w:val="52"/>
      <w:u w:val="single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BB5156"/>
    <w:rPr>
      <w:rFonts w:ascii="Trebuchet MS" w:eastAsiaTheme="majorEastAsia" w:hAnsi="Trebuchet MS" w:cstheme="majorBidi"/>
      <w:b/>
      <w:smallCaps/>
      <w:spacing w:val="5"/>
      <w:kern w:val="28"/>
      <w:sz w:val="24"/>
      <w:szCs w:val="5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6FE5"/>
    <w:pPr>
      <w:tabs>
        <w:tab w:val="num" w:pos="720"/>
      </w:tabs>
      <w:ind w:left="1418" w:hanging="709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916FE5"/>
    <w:rPr>
      <w:rFonts w:ascii="Trebuchet MS" w:eastAsiaTheme="majorEastAsia" w:hAnsi="Trebuchet MS" w:cstheme="majorBidi"/>
      <w:b/>
      <w:iCs/>
      <w:sz w:val="24"/>
      <w:szCs w:val="24"/>
      <w:u w:val="single"/>
    </w:rPr>
  </w:style>
  <w:style w:type="character" w:styleId="Emphaseple">
    <w:name w:val="Subtle Emphasis"/>
    <w:aliases w:val="Titre4"/>
    <w:uiPriority w:val="19"/>
    <w:qFormat/>
    <w:rsid w:val="008B6590"/>
    <w:rPr>
      <w:rFonts w:ascii="Trebuchet MS" w:hAnsi="Trebuchet MS"/>
      <w:sz w:val="24"/>
      <w:u w:val="single"/>
    </w:rPr>
  </w:style>
  <w:style w:type="character" w:styleId="Titredulivre">
    <w:name w:val="Book Title"/>
    <w:aliases w:val="Correction de leçon"/>
    <w:uiPriority w:val="33"/>
    <w:qFormat/>
    <w:rsid w:val="0090538A"/>
    <w:rPr>
      <w:rFonts w:ascii="Times New Roman" w:hAnsi="Times New Roman"/>
      <w:b w:val="0"/>
      <w:bCs/>
      <w:i/>
      <w:caps w:val="0"/>
      <w:smallCaps w:val="0"/>
      <w:strike w:val="0"/>
      <w:dstrike w:val="0"/>
      <w:vanish w:val="0"/>
      <w:color w:val="FF0000"/>
      <w:spacing w:val="5"/>
      <w:sz w:val="24"/>
      <w:vertAlign w:val="baseline"/>
    </w:rPr>
  </w:style>
  <w:style w:type="character" w:styleId="Rfrenceintense">
    <w:name w:val="Intense Reference"/>
    <w:basedOn w:val="Policepardfaut"/>
    <w:uiPriority w:val="32"/>
    <w:qFormat/>
    <w:rsid w:val="002A020C"/>
    <w:rPr>
      <w:rFonts w:ascii="Times New Roman" w:hAnsi="Times New Roman"/>
      <w:bCs/>
      <w:i/>
      <w:caps w:val="0"/>
      <w:smallCaps w:val="0"/>
      <w:strike w:val="0"/>
      <w:dstrike w:val="0"/>
      <w:vanish w:val="0"/>
      <w:color w:val="1F497D" w:themeColor="text2"/>
      <w:spacing w:val="5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B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B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2BE8"/>
    <w:pPr>
      <w:ind w:left="720"/>
      <w:contextualSpacing/>
    </w:pPr>
  </w:style>
  <w:style w:type="table" w:styleId="Grilledutableau">
    <w:name w:val="Table Grid"/>
    <w:basedOn w:val="TableauNormal"/>
    <w:rsid w:val="0009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83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3B49"/>
    <w:rPr>
      <w:rFonts w:ascii="Trebuchet MS" w:hAnsi="Trebuchet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83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3B49"/>
    <w:rPr>
      <w:rFonts w:ascii="Trebuchet MS" w:hAnsi="Trebuchet MS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022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22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227"/>
    <w:rPr>
      <w:rFonts w:ascii="Trebuchet MS" w:hAnsi="Trebuchet M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2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227"/>
    <w:rPr>
      <w:rFonts w:ascii="Trebuchet MS" w:hAnsi="Trebuchet M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5BF"/>
    <w:pPr>
      <w:spacing w:after="0" w:line="240" w:lineRule="auto"/>
      <w:jc w:val="both"/>
    </w:pPr>
    <w:rPr>
      <w:rFonts w:ascii="Trebuchet MS" w:hAnsi="Trebuchet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16FE5"/>
    <w:pPr>
      <w:keepNext/>
      <w:keepLines/>
      <w:jc w:val="center"/>
      <w:outlineLvl w:val="0"/>
    </w:pPr>
    <w:rPr>
      <w:rFonts w:eastAsiaTheme="majorEastAsia" w:cstheme="majorBidi"/>
      <w:b/>
      <w:bCs/>
      <w:caps/>
      <w:sz w:val="40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65BF"/>
    <w:pPr>
      <w:keepNext/>
      <w:keepLines/>
      <w:ind w:left="720" w:hanging="360"/>
      <w:outlineLvl w:val="1"/>
    </w:pPr>
    <w:rPr>
      <w:rFonts w:eastAsiaTheme="majorEastAsia" w:cstheme="majorBidi"/>
      <w:b/>
      <w:bCs/>
      <w:caps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6FE5"/>
    <w:rPr>
      <w:rFonts w:ascii="Trebuchet MS" w:eastAsiaTheme="majorEastAsia" w:hAnsi="Trebuchet MS" w:cstheme="majorBidi"/>
      <w:b/>
      <w:bCs/>
      <w:caps/>
      <w:sz w:val="40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965BF"/>
    <w:rPr>
      <w:rFonts w:ascii="Trebuchet MS" w:eastAsiaTheme="majorEastAsia" w:hAnsi="Trebuchet MS" w:cstheme="majorBidi"/>
      <w:b/>
      <w:bCs/>
      <w:caps/>
      <w:sz w:val="24"/>
      <w:szCs w:val="26"/>
      <w:u w:val="single"/>
    </w:rPr>
  </w:style>
  <w:style w:type="paragraph" w:styleId="Titre">
    <w:name w:val="Title"/>
    <w:aliases w:val="Titre3"/>
    <w:basedOn w:val="Normal"/>
    <w:next w:val="Normal"/>
    <w:link w:val="TitreCar"/>
    <w:uiPriority w:val="10"/>
    <w:qFormat/>
    <w:rsid w:val="00BB5156"/>
    <w:pPr>
      <w:ind w:left="1068" w:hanging="360"/>
      <w:contextualSpacing/>
    </w:pPr>
    <w:rPr>
      <w:rFonts w:eastAsiaTheme="majorEastAsia" w:cstheme="majorBidi"/>
      <w:b/>
      <w:smallCaps/>
      <w:spacing w:val="5"/>
      <w:kern w:val="28"/>
      <w:szCs w:val="52"/>
      <w:u w:val="single"/>
    </w:rPr>
  </w:style>
  <w:style w:type="character" w:customStyle="1" w:styleId="TitreCar">
    <w:name w:val="Titre Car"/>
    <w:aliases w:val="Titre3 Car"/>
    <w:basedOn w:val="Policepardfaut"/>
    <w:link w:val="Titre"/>
    <w:uiPriority w:val="10"/>
    <w:rsid w:val="00BB5156"/>
    <w:rPr>
      <w:rFonts w:ascii="Trebuchet MS" w:eastAsiaTheme="majorEastAsia" w:hAnsi="Trebuchet MS" w:cstheme="majorBidi"/>
      <w:b/>
      <w:smallCaps/>
      <w:spacing w:val="5"/>
      <w:kern w:val="28"/>
      <w:sz w:val="24"/>
      <w:szCs w:val="52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6FE5"/>
    <w:pPr>
      <w:tabs>
        <w:tab w:val="num" w:pos="720"/>
      </w:tabs>
      <w:ind w:left="1418" w:hanging="709"/>
    </w:pPr>
    <w:rPr>
      <w:rFonts w:eastAsiaTheme="majorEastAsia" w:cstheme="majorBidi"/>
      <w:b/>
      <w:iCs/>
      <w:szCs w:val="24"/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916FE5"/>
    <w:rPr>
      <w:rFonts w:ascii="Trebuchet MS" w:eastAsiaTheme="majorEastAsia" w:hAnsi="Trebuchet MS" w:cstheme="majorBidi"/>
      <w:b/>
      <w:iCs/>
      <w:sz w:val="24"/>
      <w:szCs w:val="24"/>
      <w:u w:val="single"/>
    </w:rPr>
  </w:style>
  <w:style w:type="character" w:styleId="Emphaseple">
    <w:name w:val="Subtle Emphasis"/>
    <w:aliases w:val="Titre4"/>
    <w:uiPriority w:val="19"/>
    <w:qFormat/>
    <w:rsid w:val="008B6590"/>
    <w:rPr>
      <w:rFonts w:ascii="Trebuchet MS" w:hAnsi="Trebuchet MS"/>
      <w:sz w:val="24"/>
      <w:u w:val="single"/>
    </w:rPr>
  </w:style>
  <w:style w:type="character" w:styleId="Titredulivre">
    <w:name w:val="Book Title"/>
    <w:aliases w:val="Correction de leçon"/>
    <w:uiPriority w:val="33"/>
    <w:qFormat/>
    <w:rsid w:val="0090538A"/>
    <w:rPr>
      <w:rFonts w:ascii="Times New Roman" w:hAnsi="Times New Roman"/>
      <w:b w:val="0"/>
      <w:bCs/>
      <w:i/>
      <w:caps w:val="0"/>
      <w:smallCaps w:val="0"/>
      <w:strike w:val="0"/>
      <w:dstrike w:val="0"/>
      <w:vanish w:val="0"/>
      <w:color w:val="FF0000"/>
      <w:spacing w:val="5"/>
      <w:sz w:val="24"/>
      <w:vertAlign w:val="baseline"/>
    </w:rPr>
  </w:style>
  <w:style w:type="character" w:styleId="Rfrenceintense">
    <w:name w:val="Intense Reference"/>
    <w:basedOn w:val="Policepardfaut"/>
    <w:uiPriority w:val="32"/>
    <w:qFormat/>
    <w:rsid w:val="002A020C"/>
    <w:rPr>
      <w:rFonts w:ascii="Times New Roman" w:hAnsi="Times New Roman"/>
      <w:bCs/>
      <w:i/>
      <w:caps w:val="0"/>
      <w:smallCaps w:val="0"/>
      <w:strike w:val="0"/>
      <w:dstrike w:val="0"/>
      <w:vanish w:val="0"/>
      <w:color w:val="1F497D" w:themeColor="text2"/>
      <w:spacing w:val="5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2B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BE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2BE8"/>
    <w:pPr>
      <w:ind w:left="720"/>
      <w:contextualSpacing/>
    </w:pPr>
  </w:style>
  <w:style w:type="table" w:styleId="Grilledutableau">
    <w:name w:val="Table Grid"/>
    <w:basedOn w:val="TableauNormal"/>
    <w:rsid w:val="00092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83B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83B49"/>
    <w:rPr>
      <w:rFonts w:ascii="Trebuchet MS" w:hAnsi="Trebuchet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83B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83B49"/>
    <w:rPr>
      <w:rFonts w:ascii="Trebuchet MS" w:hAnsi="Trebuchet MS"/>
      <w:sz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5022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222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2227"/>
    <w:rPr>
      <w:rFonts w:ascii="Trebuchet MS" w:hAnsi="Trebuchet M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22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2227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</Pages>
  <Words>968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Michaël</dc:creator>
  <cp:lastModifiedBy>Michaël</cp:lastModifiedBy>
  <cp:revision>5</cp:revision>
  <dcterms:created xsi:type="dcterms:W3CDTF">2011-02-25T18:25:00Z</dcterms:created>
  <dcterms:modified xsi:type="dcterms:W3CDTF">2011-02-26T18:51:00Z</dcterms:modified>
</cp:coreProperties>
</file>