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AE" w:rsidRPr="00E530AE" w:rsidRDefault="00E530AE" w:rsidP="00E530AE">
      <w:pPr>
        <w:jc w:val="both"/>
        <w:rPr>
          <w:rFonts w:ascii="Arial" w:hAnsi="Arial" w:cs="Arial"/>
          <w:b/>
          <w:sz w:val="48"/>
          <w:szCs w:val="48"/>
        </w:rPr>
      </w:pPr>
    </w:p>
    <w:tbl>
      <w:tblPr>
        <w:tblStyle w:val="Grilledutableau"/>
        <w:tblW w:w="0" w:type="auto"/>
        <w:tblLook w:val="04A0"/>
      </w:tblPr>
      <w:tblGrid>
        <w:gridCol w:w="9212"/>
      </w:tblGrid>
      <w:tr w:rsidR="00E530AE" w:rsidRPr="00E530AE" w:rsidTr="00E530AE">
        <w:tc>
          <w:tcPr>
            <w:tcW w:w="9212" w:type="dxa"/>
          </w:tcPr>
          <w:p w:rsidR="00E530AE" w:rsidRPr="00E530AE" w:rsidRDefault="00E530AE" w:rsidP="00E530AE">
            <w:pPr>
              <w:jc w:val="center"/>
              <w:rPr>
                <w:rFonts w:ascii="Arial" w:hAnsi="Arial" w:cs="Arial"/>
                <w:b/>
                <w:sz w:val="48"/>
                <w:szCs w:val="48"/>
              </w:rPr>
            </w:pPr>
          </w:p>
          <w:p w:rsidR="00E530AE" w:rsidRPr="00E530AE" w:rsidRDefault="00E530AE" w:rsidP="00E530AE">
            <w:pPr>
              <w:jc w:val="center"/>
              <w:rPr>
                <w:rFonts w:ascii="Arial" w:hAnsi="Arial" w:cs="Arial"/>
                <w:b/>
                <w:sz w:val="48"/>
                <w:szCs w:val="48"/>
              </w:rPr>
            </w:pPr>
            <w:r w:rsidRPr="00E530AE">
              <w:rPr>
                <w:rFonts w:ascii="Arial" w:hAnsi="Arial" w:cs="Arial"/>
                <w:b/>
                <w:sz w:val="48"/>
                <w:szCs w:val="48"/>
              </w:rPr>
              <w:t>Une critique de l’information</w:t>
            </w:r>
          </w:p>
          <w:p w:rsidR="00E530AE" w:rsidRDefault="00E530AE" w:rsidP="00E530AE">
            <w:pPr>
              <w:jc w:val="both"/>
              <w:rPr>
                <w:rFonts w:ascii="Arial" w:hAnsi="Arial" w:cs="Arial"/>
                <w:b/>
                <w:sz w:val="16"/>
                <w:szCs w:val="16"/>
              </w:rPr>
            </w:pPr>
          </w:p>
          <w:p w:rsidR="00C01E5C" w:rsidRPr="00C01E5C" w:rsidRDefault="00C01E5C" w:rsidP="00E530AE">
            <w:pPr>
              <w:jc w:val="both"/>
              <w:rPr>
                <w:rFonts w:ascii="Arial" w:hAnsi="Arial" w:cs="Arial"/>
                <w:sz w:val="16"/>
                <w:szCs w:val="16"/>
              </w:rPr>
            </w:pPr>
            <w:r>
              <w:rPr>
                <w:rFonts w:ascii="Arial" w:hAnsi="Arial" w:cs="Arial"/>
                <w:b/>
                <w:sz w:val="16"/>
                <w:szCs w:val="16"/>
              </w:rPr>
              <w:t xml:space="preserve">                                                                                                                                       </w:t>
            </w:r>
            <w:r w:rsidRPr="00C01E5C">
              <w:rPr>
                <w:rFonts w:ascii="Arial" w:hAnsi="Arial" w:cs="Arial"/>
                <w:sz w:val="16"/>
                <w:szCs w:val="16"/>
              </w:rPr>
              <w:t>Professeur : M. Mayné</w:t>
            </w:r>
          </w:p>
          <w:p w:rsidR="00C01E5C" w:rsidRPr="00C01E5C" w:rsidRDefault="00C01E5C" w:rsidP="00E530AE">
            <w:pPr>
              <w:jc w:val="both"/>
              <w:rPr>
                <w:rFonts w:ascii="Arial" w:hAnsi="Arial" w:cs="Arial"/>
                <w:b/>
                <w:sz w:val="16"/>
                <w:szCs w:val="16"/>
              </w:rPr>
            </w:pPr>
          </w:p>
        </w:tc>
      </w:tr>
    </w:tbl>
    <w:p w:rsidR="00E530AE" w:rsidRDefault="00E530AE" w:rsidP="00E530AE">
      <w:pPr>
        <w:jc w:val="both"/>
        <w:rPr>
          <w:rFonts w:ascii="Arial" w:hAnsi="Arial" w:cs="Arial"/>
          <w:b/>
          <w:sz w:val="48"/>
          <w:szCs w:val="48"/>
        </w:rPr>
      </w:pPr>
    </w:p>
    <w:p w:rsidR="000C279F" w:rsidRPr="000C279F" w:rsidRDefault="00E530AE" w:rsidP="00E530AE">
      <w:pPr>
        <w:jc w:val="both"/>
        <w:rPr>
          <w:rFonts w:ascii="Arial" w:hAnsi="Arial" w:cs="Arial"/>
          <w:b/>
          <w:sz w:val="24"/>
          <w:szCs w:val="24"/>
        </w:rPr>
      </w:pPr>
      <w:r>
        <w:rPr>
          <w:rFonts w:ascii="Arial" w:hAnsi="Arial" w:cs="Arial"/>
          <w:sz w:val="24"/>
          <w:szCs w:val="24"/>
        </w:rPr>
        <w:t xml:space="preserve">     </w:t>
      </w:r>
      <w:r w:rsidR="000C279F">
        <w:rPr>
          <w:rFonts w:ascii="Arial" w:hAnsi="Arial" w:cs="Arial"/>
          <w:b/>
          <w:sz w:val="24"/>
          <w:szCs w:val="24"/>
        </w:rPr>
        <w:t>*Introduction</w:t>
      </w:r>
    </w:p>
    <w:p w:rsidR="00E530AE" w:rsidRDefault="000C279F" w:rsidP="00E530AE">
      <w:pPr>
        <w:jc w:val="both"/>
        <w:rPr>
          <w:rFonts w:ascii="Arial" w:hAnsi="Arial" w:cs="Arial"/>
          <w:sz w:val="24"/>
          <w:szCs w:val="24"/>
        </w:rPr>
      </w:pPr>
      <w:r>
        <w:rPr>
          <w:rFonts w:ascii="Arial" w:hAnsi="Arial" w:cs="Arial"/>
          <w:sz w:val="24"/>
          <w:szCs w:val="24"/>
        </w:rPr>
        <w:t xml:space="preserve">     </w:t>
      </w:r>
      <w:r w:rsidR="00E530AE">
        <w:rPr>
          <w:rFonts w:ascii="Arial" w:hAnsi="Arial" w:cs="Arial"/>
          <w:sz w:val="24"/>
          <w:szCs w:val="24"/>
        </w:rPr>
        <w:t xml:space="preserve">Lors des cours précédents, nous avons abordé différents sujets d’actualité. Et nous l’avons fait selon une certaine démarche. Démarche que nous allons tenter de synthétiser ici. </w:t>
      </w:r>
    </w:p>
    <w:p w:rsidR="00E530AE" w:rsidRDefault="00E530AE" w:rsidP="00E530AE">
      <w:pPr>
        <w:jc w:val="both"/>
        <w:rPr>
          <w:rFonts w:ascii="Arial" w:hAnsi="Arial" w:cs="Arial"/>
          <w:sz w:val="24"/>
          <w:szCs w:val="24"/>
        </w:rPr>
      </w:pPr>
      <w:r>
        <w:rPr>
          <w:rFonts w:ascii="Arial" w:hAnsi="Arial" w:cs="Arial"/>
          <w:sz w:val="24"/>
          <w:szCs w:val="24"/>
        </w:rPr>
        <w:t xml:space="preserve">     En préambule, il s’avère indispensable de préciser que cette approche est </w:t>
      </w:r>
      <w:r>
        <w:rPr>
          <w:rFonts w:ascii="Arial" w:hAnsi="Arial" w:cs="Arial"/>
          <w:i/>
          <w:sz w:val="24"/>
          <w:szCs w:val="24"/>
        </w:rPr>
        <w:t>une</w:t>
      </w:r>
      <w:r>
        <w:rPr>
          <w:rFonts w:ascii="Arial" w:hAnsi="Arial" w:cs="Arial"/>
          <w:sz w:val="24"/>
          <w:szCs w:val="24"/>
        </w:rPr>
        <w:t xml:space="preserve"> approche parmi d’autres possibles (d’où le titre de cette synthèse). Elle s’inscrit dans une ambition plus large de compréhension globale du flux informationnel, autrement dit l’analyse </w:t>
      </w:r>
      <w:r w:rsidR="00EB528C">
        <w:rPr>
          <w:rFonts w:ascii="Arial" w:hAnsi="Arial" w:cs="Arial"/>
          <w:sz w:val="24"/>
          <w:szCs w:val="24"/>
        </w:rPr>
        <w:t xml:space="preserve">critique </w:t>
      </w:r>
      <w:r>
        <w:rPr>
          <w:rFonts w:ascii="Arial" w:hAnsi="Arial" w:cs="Arial"/>
          <w:sz w:val="24"/>
          <w:szCs w:val="24"/>
        </w:rPr>
        <w:t xml:space="preserve">des différents </w:t>
      </w:r>
      <w:r>
        <w:rPr>
          <w:rFonts w:ascii="Arial" w:hAnsi="Arial" w:cs="Arial"/>
          <w:i/>
          <w:sz w:val="24"/>
          <w:szCs w:val="24"/>
        </w:rPr>
        <w:t>médias</w:t>
      </w:r>
      <w:r>
        <w:rPr>
          <w:rFonts w:ascii="Arial" w:hAnsi="Arial" w:cs="Arial"/>
          <w:sz w:val="24"/>
          <w:szCs w:val="24"/>
        </w:rPr>
        <w:t>.</w:t>
      </w:r>
    </w:p>
    <w:p w:rsidR="00E530AE" w:rsidRDefault="00E530AE" w:rsidP="00E530AE">
      <w:pPr>
        <w:jc w:val="both"/>
        <w:rPr>
          <w:rFonts w:ascii="Arial" w:hAnsi="Arial" w:cs="Arial"/>
          <w:sz w:val="24"/>
          <w:szCs w:val="24"/>
        </w:rPr>
      </w:pPr>
      <w:r>
        <w:rPr>
          <w:rFonts w:ascii="Arial" w:hAnsi="Arial" w:cs="Arial"/>
          <w:sz w:val="24"/>
          <w:szCs w:val="24"/>
        </w:rPr>
        <w:t xml:space="preserve">     Aussi, il s’agit ici d’un « méta » discours. Car nous analysons l’analyse, nous essayons de mettre en place une technique qui vise à mieux comprendre les informations. En d’autres termes : les informations qui sont reprises dans ce cours servent à manipuler l’information en général…</w:t>
      </w:r>
    </w:p>
    <w:p w:rsidR="00E530AE" w:rsidRDefault="00E530AE" w:rsidP="00E530AE">
      <w:pPr>
        <w:jc w:val="both"/>
        <w:rPr>
          <w:rFonts w:ascii="Arial" w:hAnsi="Arial" w:cs="Arial"/>
          <w:sz w:val="24"/>
          <w:szCs w:val="24"/>
        </w:rPr>
      </w:pPr>
      <w:r>
        <w:rPr>
          <w:rFonts w:ascii="Arial" w:hAnsi="Arial" w:cs="Arial"/>
          <w:sz w:val="24"/>
          <w:szCs w:val="24"/>
        </w:rPr>
        <w:t xml:space="preserve">     Enfin, cette succincte présentation s’inscrit dans une</w:t>
      </w:r>
      <w:r w:rsidR="00E378E9">
        <w:rPr>
          <w:rFonts w:ascii="Arial" w:hAnsi="Arial" w:cs="Arial"/>
          <w:sz w:val="24"/>
          <w:szCs w:val="24"/>
        </w:rPr>
        <w:t xml:space="preserve"> double</w:t>
      </w:r>
      <w:r>
        <w:rPr>
          <w:rFonts w:ascii="Arial" w:hAnsi="Arial" w:cs="Arial"/>
          <w:sz w:val="24"/>
          <w:szCs w:val="24"/>
        </w:rPr>
        <w:t xml:space="preserve"> optique :</w:t>
      </w:r>
      <w:r w:rsidR="00B91C16">
        <w:rPr>
          <w:rFonts w:ascii="Arial" w:hAnsi="Arial" w:cs="Arial"/>
          <w:sz w:val="24"/>
          <w:szCs w:val="24"/>
        </w:rPr>
        <w:t xml:space="preserve"> introduire</w:t>
      </w:r>
      <w:r>
        <w:rPr>
          <w:rFonts w:ascii="Arial" w:hAnsi="Arial" w:cs="Arial"/>
          <w:sz w:val="24"/>
          <w:szCs w:val="24"/>
        </w:rPr>
        <w:t xml:space="preserve"> un rapport au monde qui se veut à la fois le plus objectif possib</w:t>
      </w:r>
      <w:r w:rsidR="00EB528C">
        <w:rPr>
          <w:rFonts w:ascii="Arial" w:hAnsi="Arial" w:cs="Arial"/>
          <w:sz w:val="24"/>
          <w:szCs w:val="24"/>
        </w:rPr>
        <w:t>le mais également le plus analytique</w:t>
      </w:r>
      <w:r>
        <w:rPr>
          <w:rFonts w:ascii="Arial" w:hAnsi="Arial" w:cs="Arial"/>
          <w:sz w:val="24"/>
          <w:szCs w:val="24"/>
        </w:rPr>
        <w:t xml:space="preserve"> possible. </w:t>
      </w:r>
      <w:r w:rsidR="00B91C16">
        <w:rPr>
          <w:rFonts w:ascii="Arial" w:hAnsi="Arial" w:cs="Arial"/>
          <w:sz w:val="24"/>
          <w:szCs w:val="24"/>
        </w:rPr>
        <w:t xml:space="preserve">Ce rapport au monde détermine des valeurs, et il serait donc utile de comprendre les enjeux et « modalités » de ce rapport à l’information. Car comme nous l’avons vu précédemment, on ne peut avoir un avis sur les événements que si l’on les </w:t>
      </w:r>
      <w:r w:rsidR="00B91C16">
        <w:rPr>
          <w:rFonts w:ascii="Arial" w:hAnsi="Arial" w:cs="Arial"/>
          <w:i/>
          <w:sz w:val="24"/>
          <w:szCs w:val="24"/>
        </w:rPr>
        <w:t>connait</w:t>
      </w:r>
      <w:r w:rsidR="00B91C16">
        <w:rPr>
          <w:rFonts w:ascii="Arial" w:hAnsi="Arial" w:cs="Arial"/>
          <w:sz w:val="24"/>
          <w:szCs w:val="24"/>
        </w:rPr>
        <w:t>. Cette connaissance, ce n’est pas de la pure translation de faits (</w:t>
      </w:r>
      <w:r w:rsidR="00EB528C">
        <w:rPr>
          <w:rFonts w:ascii="Arial" w:hAnsi="Arial" w:cs="Arial"/>
          <w:sz w:val="24"/>
          <w:szCs w:val="24"/>
        </w:rPr>
        <w:t>répétition de l’information</w:t>
      </w:r>
      <w:r w:rsidR="00B91C16">
        <w:rPr>
          <w:rFonts w:ascii="Arial" w:hAnsi="Arial" w:cs="Arial"/>
          <w:sz w:val="24"/>
          <w:szCs w:val="24"/>
        </w:rPr>
        <w:t xml:space="preserve">), mais un cheminement, une analyse, qui suppose un sens critique. </w:t>
      </w:r>
    </w:p>
    <w:p w:rsidR="00B91C16" w:rsidRDefault="00B91C16" w:rsidP="00E530AE">
      <w:pPr>
        <w:jc w:val="both"/>
        <w:rPr>
          <w:rFonts w:ascii="Arial" w:hAnsi="Arial" w:cs="Arial"/>
          <w:sz w:val="24"/>
          <w:szCs w:val="24"/>
        </w:rPr>
      </w:pPr>
      <w:r>
        <w:rPr>
          <w:rFonts w:ascii="Arial" w:hAnsi="Arial" w:cs="Arial"/>
          <w:sz w:val="24"/>
          <w:szCs w:val="24"/>
        </w:rPr>
        <w:t xml:space="preserve">     Pour ne pas trop compliquer la tâche, nous résumerons et schématiserons un maximum. Nous proposerons une te</w:t>
      </w:r>
      <w:r w:rsidR="00E378E9">
        <w:rPr>
          <w:rFonts w:ascii="Arial" w:hAnsi="Arial" w:cs="Arial"/>
          <w:sz w:val="24"/>
          <w:szCs w:val="24"/>
        </w:rPr>
        <w:t>chnique en deux</w:t>
      </w:r>
      <w:r>
        <w:rPr>
          <w:rFonts w:ascii="Arial" w:hAnsi="Arial" w:cs="Arial"/>
          <w:sz w:val="24"/>
          <w:szCs w:val="24"/>
        </w:rPr>
        <w:t xml:space="preserve"> points</w:t>
      </w:r>
      <w:r w:rsidR="00EB528C">
        <w:rPr>
          <w:rFonts w:ascii="Arial" w:hAnsi="Arial" w:cs="Arial"/>
          <w:sz w:val="24"/>
          <w:szCs w:val="24"/>
        </w:rPr>
        <w:t>, relatifs à la double optique visée plus haut)</w:t>
      </w:r>
      <w:r>
        <w:rPr>
          <w:rFonts w:ascii="Arial" w:hAnsi="Arial" w:cs="Arial"/>
          <w:sz w:val="24"/>
          <w:szCs w:val="24"/>
        </w:rPr>
        <w:t xml:space="preserve">, mais il est nécessaire de préciser, encore une fois, qu’il ne s’agit d’ici que </w:t>
      </w:r>
      <w:r w:rsidR="00EB528C">
        <w:rPr>
          <w:rFonts w:ascii="Arial" w:hAnsi="Arial" w:cs="Arial"/>
          <w:sz w:val="24"/>
          <w:szCs w:val="24"/>
        </w:rPr>
        <w:t>d’un</w:t>
      </w:r>
      <w:r>
        <w:rPr>
          <w:rFonts w:ascii="Arial" w:hAnsi="Arial" w:cs="Arial"/>
          <w:sz w:val="24"/>
          <w:szCs w:val="24"/>
        </w:rPr>
        <w:t xml:space="preserve"> essai de décortique</w:t>
      </w:r>
      <w:r w:rsidR="00E378E9">
        <w:rPr>
          <w:rFonts w:ascii="Arial" w:hAnsi="Arial" w:cs="Arial"/>
          <w:sz w:val="24"/>
          <w:szCs w:val="24"/>
        </w:rPr>
        <w:t>r</w:t>
      </w:r>
      <w:r>
        <w:rPr>
          <w:rFonts w:ascii="Arial" w:hAnsi="Arial" w:cs="Arial"/>
          <w:sz w:val="24"/>
          <w:szCs w:val="24"/>
        </w:rPr>
        <w:t xml:space="preserve"> le rapport que nous avons au monde qui nous entoure via les médias, rapport qui nous permet de comprendre un peu mieux notre environnement politique, social, culturel ou encore </w:t>
      </w:r>
      <w:r w:rsidR="00E378E9">
        <w:rPr>
          <w:rFonts w:ascii="Arial" w:hAnsi="Arial" w:cs="Arial"/>
          <w:sz w:val="24"/>
          <w:szCs w:val="24"/>
        </w:rPr>
        <w:t>financier,</w:t>
      </w:r>
      <w:r>
        <w:rPr>
          <w:rFonts w:ascii="Arial" w:hAnsi="Arial" w:cs="Arial"/>
          <w:sz w:val="24"/>
          <w:szCs w:val="24"/>
        </w:rPr>
        <w:t xml:space="preserve"> et qui aboutira, en fin de parcours, à une prise de position, un avis, une opinion, et, peut-être en allant un peu plus loin, nous permettra donc de nous construire une i</w:t>
      </w:r>
      <w:r w:rsidR="00EB528C">
        <w:rPr>
          <w:rFonts w:ascii="Arial" w:hAnsi="Arial" w:cs="Arial"/>
          <w:sz w:val="24"/>
          <w:szCs w:val="24"/>
        </w:rPr>
        <w:t>déologie via cette connaissance :</w:t>
      </w:r>
      <w:r>
        <w:rPr>
          <w:rFonts w:ascii="Arial" w:hAnsi="Arial" w:cs="Arial"/>
          <w:sz w:val="24"/>
          <w:szCs w:val="24"/>
        </w:rPr>
        <w:t xml:space="preserve"> un ensemble de </w:t>
      </w:r>
      <w:r>
        <w:rPr>
          <w:rFonts w:ascii="Arial" w:hAnsi="Arial" w:cs="Arial"/>
          <w:i/>
          <w:sz w:val="24"/>
          <w:szCs w:val="24"/>
        </w:rPr>
        <w:t>valeurs</w:t>
      </w:r>
      <w:r>
        <w:rPr>
          <w:rFonts w:ascii="Arial" w:hAnsi="Arial" w:cs="Arial"/>
          <w:sz w:val="24"/>
          <w:szCs w:val="24"/>
        </w:rPr>
        <w:t>.</w:t>
      </w:r>
    </w:p>
    <w:p w:rsidR="00E378E9" w:rsidRDefault="00E378E9" w:rsidP="00E378E9">
      <w:pPr>
        <w:pStyle w:val="Paragraphedeliste"/>
        <w:numPr>
          <w:ilvl w:val="0"/>
          <w:numId w:val="1"/>
        </w:numPr>
        <w:jc w:val="both"/>
        <w:rPr>
          <w:rFonts w:ascii="Arial" w:hAnsi="Arial" w:cs="Arial"/>
          <w:b/>
          <w:sz w:val="24"/>
          <w:szCs w:val="24"/>
          <w:u w:val="single"/>
        </w:rPr>
      </w:pPr>
      <w:r w:rsidRPr="00E378E9">
        <w:rPr>
          <w:rFonts w:ascii="Arial" w:hAnsi="Arial" w:cs="Arial"/>
          <w:b/>
          <w:sz w:val="24"/>
          <w:szCs w:val="24"/>
          <w:u w:val="single"/>
        </w:rPr>
        <w:lastRenderedPageBreak/>
        <w:t>La variété des sources</w:t>
      </w:r>
    </w:p>
    <w:p w:rsidR="009D7105" w:rsidRDefault="009D7105" w:rsidP="009D7105">
      <w:pPr>
        <w:pStyle w:val="Paragraphedeliste"/>
        <w:jc w:val="both"/>
        <w:rPr>
          <w:rFonts w:ascii="Arial" w:hAnsi="Arial" w:cs="Arial"/>
          <w:b/>
          <w:sz w:val="24"/>
          <w:szCs w:val="24"/>
          <w:u w:val="single"/>
        </w:rPr>
      </w:pPr>
    </w:p>
    <w:p w:rsidR="009D7105" w:rsidRPr="000C279F" w:rsidRDefault="009D7105" w:rsidP="009D7105">
      <w:pPr>
        <w:pStyle w:val="Paragraphedeliste"/>
        <w:numPr>
          <w:ilvl w:val="0"/>
          <w:numId w:val="3"/>
        </w:numPr>
        <w:jc w:val="both"/>
        <w:rPr>
          <w:rFonts w:ascii="Arial" w:hAnsi="Arial" w:cs="Arial"/>
          <w:sz w:val="24"/>
          <w:szCs w:val="24"/>
          <w:u w:val="single"/>
        </w:rPr>
      </w:pPr>
      <w:r w:rsidRPr="000C279F">
        <w:rPr>
          <w:rFonts w:ascii="Arial" w:hAnsi="Arial" w:cs="Arial"/>
          <w:sz w:val="24"/>
          <w:szCs w:val="24"/>
          <w:u w:val="single"/>
        </w:rPr>
        <w:t xml:space="preserve">La variété </w:t>
      </w:r>
      <w:r w:rsidR="00F011A2">
        <w:rPr>
          <w:rFonts w:ascii="Arial" w:hAnsi="Arial" w:cs="Arial"/>
          <w:i/>
          <w:sz w:val="24"/>
          <w:szCs w:val="24"/>
          <w:u w:val="single"/>
        </w:rPr>
        <w:t>quantitative</w:t>
      </w:r>
      <w:r w:rsidR="00CC032C" w:rsidRPr="000C279F">
        <w:rPr>
          <w:rFonts w:ascii="Arial" w:hAnsi="Arial" w:cs="Arial"/>
          <w:sz w:val="24"/>
          <w:szCs w:val="24"/>
          <w:u w:val="single"/>
        </w:rPr>
        <w:t> </w:t>
      </w:r>
    </w:p>
    <w:p w:rsidR="009D7105" w:rsidRDefault="00E378E9" w:rsidP="00E378E9">
      <w:pPr>
        <w:jc w:val="both"/>
        <w:rPr>
          <w:rFonts w:ascii="Arial" w:hAnsi="Arial" w:cs="Arial"/>
          <w:sz w:val="24"/>
          <w:szCs w:val="24"/>
        </w:rPr>
      </w:pPr>
      <w:r>
        <w:rPr>
          <w:rFonts w:ascii="Arial" w:hAnsi="Arial" w:cs="Arial"/>
          <w:sz w:val="24"/>
          <w:szCs w:val="24"/>
        </w:rPr>
        <w:t xml:space="preserve">     Pour ne pas trop enfoncer de portes ouvertes, un simple schéma suffira à un long discours :</w:t>
      </w:r>
    </w:p>
    <w:p w:rsidR="00E378E9" w:rsidRPr="009D7105" w:rsidRDefault="009D7105" w:rsidP="00E378E9">
      <w:pPr>
        <w:jc w:val="both"/>
        <w:rPr>
          <w:rFonts w:ascii="Arial" w:hAnsi="Arial" w:cs="Arial"/>
          <w:sz w:val="24"/>
          <w:szCs w:val="24"/>
          <w:u w:val="single"/>
        </w:rPr>
      </w:pPr>
      <w:r w:rsidRPr="009D7105">
        <w:rPr>
          <w:rFonts w:ascii="Arial" w:hAnsi="Arial" w:cs="Arial"/>
          <w:sz w:val="24"/>
          <w:szCs w:val="24"/>
          <w:u w:val="single"/>
        </w:rPr>
        <w:t>Schéma 1 :</w:t>
      </w:r>
    </w:p>
    <w:p w:rsidR="00E378E9" w:rsidRDefault="00E378E9" w:rsidP="00E378E9">
      <w:pPr>
        <w:jc w:val="both"/>
        <w:rPr>
          <w:rFonts w:ascii="Arial" w:hAnsi="Arial" w:cs="Arial"/>
          <w:sz w:val="24"/>
          <w:szCs w:val="24"/>
        </w:rPr>
      </w:pPr>
      <w:r>
        <w:rPr>
          <w:rFonts w:ascii="Arial" w:hAnsi="Arial" w:cs="Arial"/>
          <w:noProof/>
          <w:sz w:val="24"/>
          <w:szCs w:val="24"/>
          <w:lang w:eastAsia="fr-BE"/>
        </w:rPr>
        <w:drawing>
          <wp:inline distT="0" distB="0" distL="0" distR="0">
            <wp:extent cx="3648075" cy="27336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48075" cy="2733675"/>
                    </a:xfrm>
                    <a:prstGeom prst="rect">
                      <a:avLst/>
                    </a:prstGeom>
                    <a:noFill/>
                    <a:ln w="9525">
                      <a:noFill/>
                      <a:miter lim="800000"/>
                      <a:headEnd/>
                      <a:tailEnd/>
                    </a:ln>
                  </pic:spPr>
                </pic:pic>
              </a:graphicData>
            </a:graphic>
          </wp:inline>
        </w:drawing>
      </w:r>
    </w:p>
    <w:p w:rsidR="00E378E9" w:rsidRDefault="009D7105" w:rsidP="00E378E9">
      <w:pPr>
        <w:jc w:val="both"/>
        <w:rPr>
          <w:rFonts w:ascii="Arial" w:hAnsi="Arial" w:cs="Arial"/>
          <w:sz w:val="24"/>
          <w:szCs w:val="24"/>
          <w:u w:val="single"/>
        </w:rPr>
      </w:pPr>
      <w:r w:rsidRPr="009D7105">
        <w:rPr>
          <w:rFonts w:ascii="Arial" w:hAnsi="Arial" w:cs="Arial"/>
          <w:sz w:val="24"/>
          <w:szCs w:val="24"/>
          <w:u w:val="single"/>
        </w:rPr>
        <w:t xml:space="preserve">Explication : </w:t>
      </w:r>
    </w:p>
    <w:p w:rsidR="00CC032C" w:rsidRDefault="009D7105" w:rsidP="00E378E9">
      <w:pPr>
        <w:jc w:val="both"/>
        <w:rPr>
          <w:rFonts w:ascii="Arial" w:hAnsi="Arial" w:cs="Arial"/>
          <w:sz w:val="24"/>
          <w:szCs w:val="24"/>
        </w:rPr>
      </w:pPr>
      <w:r>
        <w:rPr>
          <w:rFonts w:ascii="Arial" w:hAnsi="Arial" w:cs="Arial"/>
          <w:sz w:val="24"/>
          <w:szCs w:val="24"/>
        </w:rPr>
        <w:t xml:space="preserve">     C’est tout simple : un cercle représente un média qui relate une information. Imaginons que le premier cercle représente un journal papier, le deuxième une émission télévisée et le troisième un site web. Les trois </w:t>
      </w:r>
      <w:r w:rsidR="00EB528C">
        <w:rPr>
          <w:rFonts w:ascii="Arial" w:hAnsi="Arial" w:cs="Arial"/>
          <w:sz w:val="24"/>
          <w:szCs w:val="24"/>
        </w:rPr>
        <w:t>relatent un</w:t>
      </w:r>
      <w:r>
        <w:rPr>
          <w:rFonts w:ascii="Arial" w:hAnsi="Arial" w:cs="Arial"/>
          <w:sz w:val="24"/>
          <w:szCs w:val="24"/>
        </w:rPr>
        <w:t xml:space="preserve"> même événement mais les versions diffèrent d’un média à l’autre. La zone hachurée représente ce que ces trois médias rapportent de commun. L’événement </w:t>
      </w:r>
      <w:r w:rsidR="00C01E5C">
        <w:rPr>
          <w:rFonts w:ascii="Arial" w:hAnsi="Arial" w:cs="Arial"/>
          <w:sz w:val="24"/>
          <w:szCs w:val="24"/>
        </w:rPr>
        <w:t>analysé</w:t>
      </w:r>
      <w:r>
        <w:rPr>
          <w:rFonts w:ascii="Arial" w:hAnsi="Arial" w:cs="Arial"/>
          <w:sz w:val="24"/>
          <w:szCs w:val="24"/>
        </w:rPr>
        <w:t xml:space="preserve">, par ce « recoupement », se retrouve </w:t>
      </w:r>
      <w:r>
        <w:rPr>
          <w:rFonts w:ascii="Arial" w:hAnsi="Arial" w:cs="Arial"/>
          <w:i/>
          <w:sz w:val="24"/>
          <w:szCs w:val="24"/>
        </w:rPr>
        <w:t>a priori</w:t>
      </w:r>
      <w:r>
        <w:rPr>
          <w:rFonts w:ascii="Arial" w:hAnsi="Arial" w:cs="Arial"/>
          <w:sz w:val="24"/>
          <w:szCs w:val="24"/>
        </w:rPr>
        <w:t xml:space="preserve"> plus fiable. En conclusion : plus on multiplie les sources plus on a de chances de se rapprocher de ce qui s’est réellement produit, de ce qui a réellement été dit ou fait.</w:t>
      </w:r>
      <w:r>
        <w:rPr>
          <w:rStyle w:val="Appelnotedebasdep"/>
          <w:rFonts w:ascii="Arial" w:hAnsi="Arial" w:cs="Arial"/>
          <w:sz w:val="24"/>
          <w:szCs w:val="24"/>
        </w:rPr>
        <w:footnoteReference w:id="1"/>
      </w:r>
    </w:p>
    <w:p w:rsidR="00E378E9" w:rsidRPr="000C279F" w:rsidRDefault="00CC032C" w:rsidP="009D7105">
      <w:pPr>
        <w:pStyle w:val="Paragraphedeliste"/>
        <w:numPr>
          <w:ilvl w:val="0"/>
          <w:numId w:val="3"/>
        </w:numPr>
        <w:jc w:val="both"/>
        <w:rPr>
          <w:rFonts w:ascii="Arial" w:hAnsi="Arial" w:cs="Arial"/>
          <w:sz w:val="24"/>
          <w:szCs w:val="24"/>
          <w:u w:val="single"/>
        </w:rPr>
      </w:pPr>
      <w:r w:rsidRPr="000C279F">
        <w:rPr>
          <w:rFonts w:ascii="Arial" w:hAnsi="Arial" w:cs="Arial"/>
          <w:sz w:val="24"/>
          <w:szCs w:val="24"/>
          <w:u w:val="single"/>
        </w:rPr>
        <w:t>La v</w:t>
      </w:r>
      <w:r w:rsidR="00E378E9" w:rsidRPr="000C279F">
        <w:rPr>
          <w:rFonts w:ascii="Arial" w:hAnsi="Arial" w:cs="Arial"/>
          <w:sz w:val="24"/>
          <w:szCs w:val="24"/>
          <w:u w:val="single"/>
        </w:rPr>
        <w:t xml:space="preserve">ariété </w:t>
      </w:r>
      <w:r w:rsidR="00E378E9" w:rsidRPr="000C279F">
        <w:rPr>
          <w:rFonts w:ascii="Arial" w:hAnsi="Arial" w:cs="Arial"/>
          <w:i/>
          <w:sz w:val="24"/>
          <w:szCs w:val="24"/>
          <w:u w:val="single"/>
        </w:rPr>
        <w:t>géographique</w:t>
      </w:r>
      <w:r w:rsidRPr="000C279F">
        <w:rPr>
          <w:rFonts w:ascii="Arial" w:hAnsi="Arial" w:cs="Arial"/>
          <w:sz w:val="24"/>
          <w:szCs w:val="24"/>
          <w:u w:val="single"/>
        </w:rPr>
        <w:t> </w:t>
      </w:r>
    </w:p>
    <w:p w:rsidR="00CC032C" w:rsidRPr="00CC032C" w:rsidRDefault="00CC032C" w:rsidP="00CC032C">
      <w:pPr>
        <w:jc w:val="both"/>
        <w:rPr>
          <w:rFonts w:ascii="Arial" w:hAnsi="Arial" w:cs="Arial"/>
          <w:sz w:val="24"/>
          <w:szCs w:val="24"/>
        </w:rPr>
      </w:pPr>
      <w:r>
        <w:rPr>
          <w:rFonts w:ascii="Arial" w:hAnsi="Arial" w:cs="Arial"/>
          <w:sz w:val="24"/>
          <w:szCs w:val="24"/>
        </w:rPr>
        <w:t xml:space="preserve">     Pour se faire une idée plus précise du monde qui nous entoure, la lecture et l’analyse des médias d’une même provenance géographique et surtout leur recoupement s’avère indispensable. Mais un autre facteur entre en jeu, celui </w:t>
      </w:r>
      <w:r w:rsidR="00EB528C">
        <w:rPr>
          <w:rFonts w:ascii="Arial" w:hAnsi="Arial" w:cs="Arial"/>
          <w:sz w:val="24"/>
          <w:szCs w:val="24"/>
        </w:rPr>
        <w:t xml:space="preserve">justement </w:t>
      </w:r>
      <w:r>
        <w:rPr>
          <w:rFonts w:ascii="Arial" w:hAnsi="Arial" w:cs="Arial"/>
          <w:sz w:val="24"/>
          <w:szCs w:val="24"/>
        </w:rPr>
        <w:t>de la position géographique du média. De nouveau, ici un petit exemple vaudra mieux qu’un long discours : lors des attentats de Bruxelles le 22 mars 2016, tous les médias « occidentaux</w:t>
      </w:r>
      <w:r w:rsidR="000F4713">
        <w:rPr>
          <w:rStyle w:val="Appelnotedebasdep"/>
          <w:rFonts w:ascii="Arial" w:hAnsi="Arial" w:cs="Arial"/>
          <w:sz w:val="24"/>
          <w:szCs w:val="24"/>
        </w:rPr>
        <w:footnoteReference w:id="2"/>
      </w:r>
      <w:r w:rsidR="00C01E5C">
        <w:rPr>
          <w:rFonts w:ascii="Arial" w:hAnsi="Arial" w:cs="Arial"/>
          <w:sz w:val="24"/>
          <w:szCs w:val="24"/>
        </w:rPr>
        <w:t> » en tiraient leurs « u</w:t>
      </w:r>
      <w:r>
        <w:rPr>
          <w:rFonts w:ascii="Arial" w:hAnsi="Arial" w:cs="Arial"/>
          <w:sz w:val="24"/>
          <w:szCs w:val="24"/>
        </w:rPr>
        <w:t xml:space="preserve">nes ». Or, de l’autre côté de la </w:t>
      </w:r>
      <w:r>
        <w:rPr>
          <w:rFonts w:ascii="Arial" w:hAnsi="Arial" w:cs="Arial"/>
          <w:sz w:val="24"/>
          <w:szCs w:val="24"/>
        </w:rPr>
        <w:lastRenderedPageBreak/>
        <w:t>Méditerranée, en Arabie Saoudite notamment, les médias en parlaient, certes, mai</w:t>
      </w:r>
      <w:r w:rsidR="00C01E5C">
        <w:rPr>
          <w:rFonts w:ascii="Arial" w:hAnsi="Arial" w:cs="Arial"/>
          <w:sz w:val="24"/>
          <w:szCs w:val="24"/>
        </w:rPr>
        <w:t>s l’événement n’était pas à la u</w:t>
      </w:r>
      <w:r>
        <w:rPr>
          <w:rFonts w:ascii="Arial" w:hAnsi="Arial" w:cs="Arial"/>
          <w:sz w:val="24"/>
          <w:szCs w:val="24"/>
        </w:rPr>
        <w:t>ne</w:t>
      </w:r>
      <w:r w:rsidR="00EB528C">
        <w:rPr>
          <w:rStyle w:val="Appelnotedebasdep"/>
          <w:rFonts w:ascii="Arial" w:hAnsi="Arial" w:cs="Arial"/>
          <w:sz w:val="24"/>
          <w:szCs w:val="24"/>
        </w:rPr>
        <w:footnoteReference w:id="3"/>
      </w:r>
      <w:r>
        <w:rPr>
          <w:rFonts w:ascii="Arial" w:hAnsi="Arial" w:cs="Arial"/>
          <w:sz w:val="24"/>
          <w:szCs w:val="24"/>
        </w:rPr>
        <w:t xml:space="preserve">. Et inversement : lorsqu’une bombe éclate à Islamabad au Pakistan, à moins que l’explosion ne fasse un nombre incroyable de victimes, les médias « occidentaux » n’en feront pas leurs </w:t>
      </w:r>
      <w:r w:rsidR="00EB528C">
        <w:rPr>
          <w:rFonts w:ascii="Arial" w:hAnsi="Arial" w:cs="Arial"/>
          <w:sz w:val="24"/>
          <w:szCs w:val="24"/>
        </w:rPr>
        <w:t>choux gras</w:t>
      </w:r>
      <w:r>
        <w:rPr>
          <w:rFonts w:ascii="Arial" w:hAnsi="Arial" w:cs="Arial"/>
          <w:sz w:val="24"/>
          <w:szCs w:val="24"/>
        </w:rPr>
        <w:t xml:space="preserve">. Dès lors, cela vaut la peine de choisir une </w:t>
      </w:r>
      <w:r w:rsidR="000F4713">
        <w:rPr>
          <w:rFonts w:ascii="Arial" w:hAnsi="Arial" w:cs="Arial"/>
          <w:sz w:val="24"/>
          <w:szCs w:val="24"/>
        </w:rPr>
        <w:t>« palette » de médias issus de zones</w:t>
      </w:r>
      <w:r>
        <w:rPr>
          <w:rFonts w:ascii="Arial" w:hAnsi="Arial" w:cs="Arial"/>
          <w:sz w:val="24"/>
          <w:szCs w:val="24"/>
        </w:rPr>
        <w:t xml:space="preserve"> géographiques variées</w:t>
      </w:r>
      <w:r w:rsidR="000F4713">
        <w:rPr>
          <w:rFonts w:ascii="Arial" w:hAnsi="Arial" w:cs="Arial"/>
          <w:sz w:val="24"/>
          <w:szCs w:val="24"/>
        </w:rPr>
        <w:t>,</w:t>
      </w:r>
      <w:r>
        <w:rPr>
          <w:rFonts w:ascii="Arial" w:hAnsi="Arial" w:cs="Arial"/>
          <w:sz w:val="24"/>
          <w:szCs w:val="24"/>
        </w:rPr>
        <w:t xml:space="preserve"> afin de mieux comprendre les différences d’intérêts</w:t>
      </w:r>
      <w:r w:rsidR="00EB528C">
        <w:rPr>
          <w:rFonts w:ascii="Arial" w:hAnsi="Arial" w:cs="Arial"/>
          <w:sz w:val="24"/>
          <w:szCs w:val="24"/>
        </w:rPr>
        <w:t xml:space="preserve"> (généralement corrélés à une analyse géo-économico-politique)</w:t>
      </w:r>
      <w:r>
        <w:rPr>
          <w:rFonts w:ascii="Arial" w:hAnsi="Arial" w:cs="Arial"/>
          <w:sz w:val="24"/>
          <w:szCs w:val="24"/>
        </w:rPr>
        <w:t xml:space="preserve"> et mêmes parfois idéologiques </w:t>
      </w:r>
      <w:r w:rsidR="000F4713">
        <w:rPr>
          <w:rFonts w:ascii="Arial" w:hAnsi="Arial" w:cs="Arial"/>
          <w:sz w:val="24"/>
          <w:szCs w:val="24"/>
        </w:rPr>
        <w:t>qui se cachent derrière la manière dont ces médias relaient les informations.</w:t>
      </w:r>
    </w:p>
    <w:p w:rsidR="00CC032C" w:rsidRPr="000C279F" w:rsidRDefault="00CC032C" w:rsidP="009D7105">
      <w:pPr>
        <w:pStyle w:val="Paragraphedeliste"/>
        <w:numPr>
          <w:ilvl w:val="0"/>
          <w:numId w:val="3"/>
        </w:numPr>
        <w:jc w:val="both"/>
        <w:rPr>
          <w:rFonts w:ascii="Arial" w:hAnsi="Arial" w:cs="Arial"/>
          <w:sz w:val="24"/>
          <w:szCs w:val="24"/>
          <w:u w:val="single"/>
        </w:rPr>
      </w:pPr>
      <w:r w:rsidRPr="000C279F">
        <w:rPr>
          <w:rFonts w:ascii="Arial" w:hAnsi="Arial" w:cs="Arial"/>
          <w:sz w:val="24"/>
          <w:szCs w:val="24"/>
          <w:u w:val="single"/>
        </w:rPr>
        <w:t xml:space="preserve">La variété </w:t>
      </w:r>
      <w:r w:rsidRPr="000C279F">
        <w:rPr>
          <w:rFonts w:ascii="Arial" w:hAnsi="Arial" w:cs="Arial"/>
          <w:i/>
          <w:sz w:val="24"/>
          <w:szCs w:val="24"/>
          <w:u w:val="single"/>
        </w:rPr>
        <w:t>idéologique</w:t>
      </w:r>
    </w:p>
    <w:p w:rsidR="000F4713" w:rsidRPr="000F4713" w:rsidRDefault="000F4713" w:rsidP="000F4713">
      <w:pPr>
        <w:jc w:val="both"/>
        <w:rPr>
          <w:rFonts w:ascii="Arial" w:hAnsi="Arial" w:cs="Arial"/>
          <w:sz w:val="24"/>
          <w:szCs w:val="24"/>
        </w:rPr>
      </w:pPr>
      <w:r>
        <w:rPr>
          <w:rFonts w:ascii="Arial" w:hAnsi="Arial" w:cs="Arial"/>
          <w:sz w:val="24"/>
          <w:szCs w:val="24"/>
        </w:rPr>
        <w:t xml:space="preserve">     Enfin, il est évident que  lorsque l’on analyse un événement au travers d’un média, savoir de quelle « couleur » se teinte le média sera capital si l’on veut être critique par rapport à l’information relayée. Une chaîne de télévision qui appartient à un homme d’affaire critiquera rarement ledit homme d’affaire ; un journal de gauche ou d’ex</w:t>
      </w:r>
      <w:r w:rsidR="00F011A2">
        <w:rPr>
          <w:rFonts w:ascii="Arial" w:hAnsi="Arial" w:cs="Arial"/>
          <w:sz w:val="24"/>
          <w:szCs w:val="24"/>
        </w:rPr>
        <w:t>trême gauche défendra rarement les thèses néolibérales</w:t>
      </w:r>
      <w:r>
        <w:rPr>
          <w:rFonts w:ascii="Arial" w:hAnsi="Arial" w:cs="Arial"/>
          <w:sz w:val="24"/>
          <w:szCs w:val="24"/>
        </w:rPr>
        <w:t xml:space="preserve"> et à l’inverse, un journal comme </w:t>
      </w:r>
      <w:r>
        <w:rPr>
          <w:rFonts w:ascii="Arial" w:hAnsi="Arial" w:cs="Arial"/>
          <w:i/>
          <w:sz w:val="24"/>
          <w:szCs w:val="24"/>
        </w:rPr>
        <w:t>Minute</w:t>
      </w:r>
      <w:r>
        <w:rPr>
          <w:rStyle w:val="Appelnotedebasdep"/>
          <w:rFonts w:ascii="Arial" w:hAnsi="Arial" w:cs="Arial"/>
          <w:i/>
          <w:sz w:val="24"/>
          <w:szCs w:val="24"/>
        </w:rPr>
        <w:footnoteReference w:id="4"/>
      </w:r>
      <w:r>
        <w:rPr>
          <w:rFonts w:ascii="Arial" w:hAnsi="Arial" w:cs="Arial"/>
          <w:sz w:val="24"/>
          <w:szCs w:val="24"/>
        </w:rPr>
        <w:t>, un hebdomadaire</w:t>
      </w:r>
      <w:r w:rsidR="001253CF">
        <w:rPr>
          <w:rFonts w:ascii="Arial" w:hAnsi="Arial" w:cs="Arial"/>
          <w:sz w:val="24"/>
          <w:szCs w:val="24"/>
        </w:rPr>
        <w:t xml:space="preserve"> français</w:t>
      </w:r>
      <w:r>
        <w:rPr>
          <w:rFonts w:ascii="Arial" w:hAnsi="Arial" w:cs="Arial"/>
          <w:sz w:val="24"/>
          <w:szCs w:val="24"/>
        </w:rPr>
        <w:t xml:space="preserve"> qualifié d’extrême droite</w:t>
      </w:r>
      <w:r w:rsidR="00F011A2">
        <w:rPr>
          <w:rFonts w:ascii="Arial" w:hAnsi="Arial" w:cs="Arial"/>
          <w:sz w:val="24"/>
          <w:szCs w:val="24"/>
        </w:rPr>
        <w:t>,</w:t>
      </w:r>
      <w:r w:rsidR="000C279F">
        <w:rPr>
          <w:rFonts w:ascii="Arial" w:hAnsi="Arial" w:cs="Arial"/>
          <w:sz w:val="24"/>
          <w:szCs w:val="24"/>
        </w:rPr>
        <w:t xml:space="preserve"> émettra vraisemblablement quelques réserves à faire l’apologie de l’accueil des immigrés.</w:t>
      </w:r>
    </w:p>
    <w:p w:rsidR="000F4713" w:rsidRDefault="000F4713" w:rsidP="00E378E9">
      <w:pPr>
        <w:pStyle w:val="Paragraphedeliste"/>
        <w:ind w:left="1080"/>
        <w:jc w:val="both"/>
        <w:rPr>
          <w:rFonts w:ascii="Arial" w:hAnsi="Arial" w:cs="Arial"/>
          <w:sz w:val="24"/>
          <w:szCs w:val="24"/>
        </w:rPr>
      </w:pPr>
    </w:p>
    <w:p w:rsidR="000F4713" w:rsidRPr="00E378E9" w:rsidRDefault="000F4713" w:rsidP="00E378E9">
      <w:pPr>
        <w:pStyle w:val="Paragraphedeliste"/>
        <w:ind w:left="1080"/>
        <w:jc w:val="both"/>
        <w:rPr>
          <w:rFonts w:ascii="Arial" w:hAnsi="Arial" w:cs="Arial"/>
          <w:sz w:val="24"/>
          <w:szCs w:val="24"/>
        </w:rPr>
      </w:pPr>
    </w:p>
    <w:p w:rsidR="00E378E9" w:rsidRDefault="00E378E9" w:rsidP="00E378E9">
      <w:pPr>
        <w:pStyle w:val="Paragraphedeliste"/>
        <w:numPr>
          <w:ilvl w:val="0"/>
          <w:numId w:val="1"/>
        </w:numPr>
        <w:jc w:val="both"/>
        <w:rPr>
          <w:rFonts w:ascii="Arial" w:hAnsi="Arial" w:cs="Arial"/>
          <w:b/>
          <w:sz w:val="24"/>
          <w:szCs w:val="24"/>
          <w:u w:val="single"/>
        </w:rPr>
      </w:pPr>
      <w:r w:rsidRPr="00E378E9">
        <w:rPr>
          <w:rFonts w:ascii="Arial" w:hAnsi="Arial" w:cs="Arial"/>
          <w:b/>
          <w:sz w:val="24"/>
          <w:szCs w:val="24"/>
          <w:u w:val="single"/>
        </w:rPr>
        <w:t>Le décryptage du média</w:t>
      </w:r>
      <w:r w:rsidR="00CC032C">
        <w:rPr>
          <w:rFonts w:ascii="Arial" w:hAnsi="Arial" w:cs="Arial"/>
          <w:b/>
          <w:sz w:val="24"/>
          <w:szCs w:val="24"/>
          <w:u w:val="single"/>
        </w:rPr>
        <w:t>, l’analyse au sens strict</w:t>
      </w:r>
    </w:p>
    <w:p w:rsidR="000C279F" w:rsidRDefault="000C279F" w:rsidP="000C279F">
      <w:pPr>
        <w:pStyle w:val="Paragraphedeliste"/>
        <w:jc w:val="both"/>
        <w:rPr>
          <w:rFonts w:ascii="Arial" w:hAnsi="Arial" w:cs="Arial"/>
          <w:b/>
          <w:sz w:val="24"/>
          <w:szCs w:val="24"/>
          <w:u w:val="single"/>
        </w:rPr>
      </w:pPr>
    </w:p>
    <w:p w:rsidR="000C279F" w:rsidRPr="000C279F" w:rsidRDefault="000C279F" w:rsidP="000C279F">
      <w:pPr>
        <w:pStyle w:val="Paragraphedeliste"/>
        <w:numPr>
          <w:ilvl w:val="0"/>
          <w:numId w:val="5"/>
        </w:numPr>
        <w:jc w:val="both"/>
        <w:rPr>
          <w:rFonts w:ascii="Arial" w:hAnsi="Arial" w:cs="Arial"/>
          <w:sz w:val="24"/>
          <w:szCs w:val="24"/>
          <w:u w:val="single"/>
        </w:rPr>
      </w:pPr>
      <w:r w:rsidRPr="000C279F">
        <w:rPr>
          <w:rFonts w:ascii="Arial" w:hAnsi="Arial" w:cs="Arial"/>
          <w:sz w:val="24"/>
          <w:szCs w:val="24"/>
          <w:u w:val="single"/>
        </w:rPr>
        <w:t>La verticalité et l’horizontalité de l’analyse</w:t>
      </w:r>
    </w:p>
    <w:p w:rsidR="000C279F" w:rsidRDefault="000C279F" w:rsidP="000C279F">
      <w:pPr>
        <w:ind w:left="360"/>
        <w:jc w:val="both"/>
        <w:rPr>
          <w:rFonts w:ascii="Arial" w:hAnsi="Arial" w:cs="Arial"/>
          <w:sz w:val="24"/>
          <w:szCs w:val="24"/>
          <w:u w:val="single"/>
        </w:rPr>
      </w:pPr>
      <w:r>
        <w:rPr>
          <w:rFonts w:ascii="Arial" w:hAnsi="Arial" w:cs="Arial"/>
          <w:sz w:val="24"/>
          <w:szCs w:val="24"/>
          <w:u w:val="single"/>
        </w:rPr>
        <w:t>Schéma 2 :</w:t>
      </w:r>
    </w:p>
    <w:p w:rsidR="001504B9" w:rsidRDefault="001504B9" w:rsidP="000C279F">
      <w:pPr>
        <w:ind w:left="360"/>
        <w:jc w:val="both"/>
        <w:rPr>
          <w:rFonts w:ascii="Arial" w:hAnsi="Arial" w:cs="Arial"/>
          <w:sz w:val="24"/>
          <w:szCs w:val="24"/>
          <w:u w:val="single"/>
        </w:rPr>
      </w:pPr>
    </w:p>
    <w:p w:rsidR="001504B9" w:rsidRPr="001504B9" w:rsidRDefault="001504B9" w:rsidP="000C279F">
      <w:pPr>
        <w:ind w:left="360"/>
        <w:jc w:val="both"/>
        <w:rPr>
          <w:rFonts w:ascii="Arial" w:hAnsi="Arial" w:cs="Arial"/>
          <w:sz w:val="24"/>
          <w:szCs w:val="24"/>
        </w:rPr>
      </w:pPr>
      <w:r>
        <w:rPr>
          <w:rFonts w:ascii="Arial" w:hAnsi="Arial" w:cs="Arial"/>
          <w:sz w:val="24"/>
          <w:szCs w:val="24"/>
        </w:rPr>
        <w:t xml:space="preserve">                  Verticalité : quantité d’information</w:t>
      </w:r>
    </w:p>
    <w:p w:rsidR="000C279F" w:rsidRDefault="00976BB0" w:rsidP="000C279F">
      <w:pPr>
        <w:ind w:left="360"/>
        <w:jc w:val="both"/>
        <w:rPr>
          <w:rFonts w:ascii="Arial" w:hAnsi="Arial" w:cs="Arial"/>
          <w:sz w:val="24"/>
          <w:szCs w:val="24"/>
          <w:u w:val="single"/>
        </w:rPr>
      </w:pPr>
      <w:r>
        <w:rPr>
          <w:rFonts w:ascii="Arial" w:hAnsi="Arial" w:cs="Arial"/>
          <w:noProof/>
          <w:sz w:val="24"/>
          <w:szCs w:val="24"/>
          <w:u w:val="single"/>
          <w:lang w:eastAsia="fr-BE"/>
        </w:rPr>
        <w:pict>
          <v:shapetype id="_x0000_t32" coordsize="21600,21600" o:spt="32" o:oned="t" path="m,l21600,21600e" filled="f">
            <v:path arrowok="t" fillok="f" o:connecttype="none"/>
            <o:lock v:ext="edit" shapetype="t"/>
          </v:shapetype>
          <v:shape id="_x0000_s1031" type="#_x0000_t32" style="position:absolute;left:0;text-align:left;margin-left:73.9pt;margin-top:2.9pt;width:0;height:130.5pt;flip:y;z-index:251659264" o:connectortype="straight">
            <v:stroke startarrow="block" endarrow="block"/>
          </v:shape>
        </w:pict>
      </w:r>
    </w:p>
    <w:p w:rsidR="000C279F" w:rsidRDefault="00976BB0" w:rsidP="000C279F">
      <w:pPr>
        <w:ind w:left="360"/>
        <w:jc w:val="both"/>
        <w:rPr>
          <w:rFonts w:ascii="Arial" w:hAnsi="Arial" w:cs="Arial"/>
          <w:sz w:val="24"/>
          <w:szCs w:val="24"/>
          <w:u w:val="single"/>
        </w:rPr>
      </w:pPr>
      <w:r>
        <w:rPr>
          <w:rFonts w:ascii="Arial" w:hAnsi="Arial" w:cs="Arial"/>
          <w:noProof/>
          <w:sz w:val="24"/>
          <w:szCs w:val="24"/>
          <w:u w:val="single"/>
          <w:lang w:eastAsia="fr-BE"/>
        </w:rPr>
        <w:pict>
          <v:rect id="_x0000_s1033" style="position:absolute;left:0;text-align:left;margin-left:37.15pt;margin-top:10.45pt;width:72.75pt;height:77.25pt;z-index:-251656192" fillcolor="#bfbfbf [2412]"/>
        </w:pict>
      </w:r>
    </w:p>
    <w:p w:rsidR="001504B9" w:rsidRDefault="00976BB0" w:rsidP="000C279F">
      <w:pPr>
        <w:ind w:left="360"/>
        <w:jc w:val="both"/>
        <w:rPr>
          <w:rFonts w:ascii="Arial" w:hAnsi="Arial" w:cs="Arial"/>
          <w:sz w:val="24"/>
          <w:szCs w:val="24"/>
          <w:u w:val="single"/>
        </w:rPr>
      </w:pPr>
      <w:r>
        <w:rPr>
          <w:rFonts w:ascii="Arial" w:hAnsi="Arial" w:cs="Arial"/>
          <w:noProof/>
          <w:sz w:val="24"/>
          <w:szCs w:val="24"/>
          <w:u w:val="single"/>
          <w:lang w:eastAsia="fr-BE"/>
        </w:rPr>
        <w:pict>
          <v:shape id="_x0000_s1030" type="#_x0000_t32" style="position:absolute;left:0;text-align:left;margin-left:1.9pt;margin-top:23.95pt;width:186.75pt;height:0;z-index:251658240" o:connectortype="straight">
            <v:stroke startarrow="block" endarrow="block"/>
          </v:shape>
        </w:pict>
      </w:r>
    </w:p>
    <w:p w:rsidR="001504B9" w:rsidRPr="001504B9" w:rsidRDefault="00976BB0" w:rsidP="000C279F">
      <w:pPr>
        <w:ind w:left="360"/>
        <w:jc w:val="both"/>
        <w:rPr>
          <w:rFonts w:ascii="Arial" w:hAnsi="Arial" w:cs="Arial"/>
          <w:sz w:val="24"/>
          <w:szCs w:val="24"/>
        </w:rPr>
      </w:pPr>
      <w:r w:rsidRPr="00976BB0">
        <w:rPr>
          <w:rFonts w:ascii="Arial" w:hAnsi="Arial" w:cs="Arial"/>
          <w:noProof/>
          <w:sz w:val="24"/>
          <w:szCs w:val="24"/>
          <w:u w:val="single"/>
          <w:lang w:eastAsia="fr-BE"/>
        </w:rPr>
        <w:pict>
          <v:rect id="_x0000_s1034" style="position:absolute;left:0;text-align:left;margin-left:147.4pt;margin-top:13.8pt;width:10.5pt;height:47.25pt;z-index:251661312" fillcolor="#bfbfbf [2412]"/>
        </w:pict>
      </w:r>
      <w:r w:rsidR="001504B9">
        <w:rPr>
          <w:rFonts w:ascii="Arial" w:hAnsi="Arial" w:cs="Arial"/>
          <w:sz w:val="24"/>
          <w:szCs w:val="24"/>
        </w:rPr>
        <w:t xml:space="preserve">                                                   Horizontalité : profondeur de l’analyse du média</w:t>
      </w:r>
    </w:p>
    <w:p w:rsidR="001504B9" w:rsidRDefault="001504B9" w:rsidP="000C279F">
      <w:pPr>
        <w:ind w:left="360"/>
        <w:jc w:val="both"/>
        <w:rPr>
          <w:rFonts w:ascii="Arial" w:hAnsi="Arial" w:cs="Arial"/>
          <w:sz w:val="24"/>
          <w:szCs w:val="24"/>
          <w:u w:val="single"/>
        </w:rPr>
      </w:pPr>
    </w:p>
    <w:p w:rsidR="001504B9" w:rsidRPr="002B0B16" w:rsidRDefault="002B0B16" w:rsidP="002B0B16">
      <w:pPr>
        <w:tabs>
          <w:tab w:val="left" w:pos="3510"/>
        </w:tabs>
        <w:ind w:left="360"/>
        <w:jc w:val="both"/>
        <w:rPr>
          <w:rFonts w:ascii="Arial" w:hAnsi="Arial" w:cs="Arial"/>
          <w:i/>
          <w:sz w:val="24"/>
          <w:szCs w:val="24"/>
        </w:rPr>
      </w:pPr>
      <w:r>
        <w:rPr>
          <w:rFonts w:ascii="Arial" w:hAnsi="Arial" w:cs="Arial"/>
          <w:sz w:val="24"/>
          <w:szCs w:val="24"/>
        </w:rPr>
        <w:t xml:space="preserve">                                             Rectangle de type </w:t>
      </w:r>
      <w:r>
        <w:rPr>
          <w:rFonts w:ascii="Arial" w:hAnsi="Arial" w:cs="Arial"/>
          <w:i/>
          <w:sz w:val="24"/>
          <w:szCs w:val="24"/>
        </w:rPr>
        <w:t>a</w:t>
      </w:r>
    </w:p>
    <w:p w:rsidR="00D26E3A" w:rsidRDefault="00976BB0" w:rsidP="000C279F">
      <w:pPr>
        <w:ind w:left="360"/>
        <w:jc w:val="both"/>
        <w:rPr>
          <w:rFonts w:ascii="Arial" w:hAnsi="Arial" w:cs="Arial"/>
          <w:sz w:val="24"/>
          <w:szCs w:val="24"/>
          <w:u w:val="single"/>
        </w:rPr>
      </w:pPr>
      <w:r>
        <w:rPr>
          <w:rFonts w:ascii="Arial" w:hAnsi="Arial" w:cs="Arial"/>
          <w:noProof/>
          <w:sz w:val="24"/>
          <w:szCs w:val="24"/>
          <w:u w:val="single"/>
          <w:lang w:eastAsia="fr-BE"/>
        </w:rPr>
        <w:pict>
          <v:rect id="_x0000_s1035" style="position:absolute;left:0;text-align:left;margin-left:96.4pt;margin-top:2.45pt;width:61.5pt;height:9.6pt;z-index:251662336" fillcolor="#bfbfbf [2412]"/>
        </w:pict>
      </w:r>
      <w:r w:rsidR="002B0B16">
        <w:rPr>
          <w:rFonts w:ascii="Arial" w:hAnsi="Arial" w:cs="Arial"/>
          <w:sz w:val="24"/>
          <w:szCs w:val="24"/>
        </w:rPr>
        <w:tab/>
      </w:r>
      <w:r w:rsidR="002B0B16">
        <w:rPr>
          <w:rFonts w:ascii="Arial" w:hAnsi="Arial" w:cs="Arial"/>
          <w:sz w:val="24"/>
          <w:szCs w:val="24"/>
        </w:rPr>
        <w:tab/>
      </w:r>
      <w:r w:rsidR="002B0B16">
        <w:rPr>
          <w:rFonts w:ascii="Arial" w:hAnsi="Arial" w:cs="Arial"/>
          <w:sz w:val="24"/>
          <w:szCs w:val="24"/>
        </w:rPr>
        <w:tab/>
      </w:r>
      <w:r w:rsidR="002B0B16">
        <w:rPr>
          <w:rFonts w:ascii="Arial" w:hAnsi="Arial" w:cs="Arial"/>
          <w:sz w:val="24"/>
          <w:szCs w:val="24"/>
        </w:rPr>
        <w:tab/>
        <w:t xml:space="preserve">        Rectangle de type </w:t>
      </w:r>
      <w:r w:rsidR="002B0B16">
        <w:rPr>
          <w:rFonts w:ascii="Arial" w:hAnsi="Arial" w:cs="Arial"/>
          <w:i/>
          <w:sz w:val="24"/>
          <w:szCs w:val="24"/>
        </w:rPr>
        <w:t>b</w:t>
      </w:r>
      <w:r w:rsidR="002B0B16">
        <w:rPr>
          <w:rFonts w:ascii="Arial" w:hAnsi="Arial" w:cs="Arial"/>
          <w:sz w:val="24"/>
          <w:szCs w:val="24"/>
          <w:u w:val="single"/>
        </w:rPr>
        <w:t xml:space="preserve">                 </w:t>
      </w:r>
    </w:p>
    <w:p w:rsidR="001504B9" w:rsidRPr="002B0B16" w:rsidRDefault="002B0B16" w:rsidP="000C279F">
      <w:pPr>
        <w:ind w:left="360"/>
        <w:jc w:val="both"/>
        <w:rPr>
          <w:rFonts w:ascii="Arial" w:hAnsi="Arial" w:cs="Arial"/>
          <w:sz w:val="24"/>
          <w:szCs w:val="24"/>
        </w:rPr>
      </w:pPr>
      <w:r>
        <w:rPr>
          <w:rFonts w:ascii="Arial" w:hAnsi="Arial" w:cs="Arial"/>
          <w:sz w:val="24"/>
          <w:szCs w:val="24"/>
          <w:u w:val="single"/>
        </w:rPr>
        <w:t xml:space="preserve">                </w:t>
      </w:r>
    </w:p>
    <w:p w:rsidR="000C279F" w:rsidRDefault="000C279F" w:rsidP="000C279F">
      <w:pPr>
        <w:ind w:left="360"/>
        <w:jc w:val="both"/>
        <w:rPr>
          <w:rFonts w:ascii="Arial" w:hAnsi="Arial" w:cs="Arial"/>
          <w:sz w:val="24"/>
          <w:szCs w:val="24"/>
          <w:u w:val="single"/>
        </w:rPr>
      </w:pPr>
      <w:r>
        <w:rPr>
          <w:rFonts w:ascii="Arial" w:hAnsi="Arial" w:cs="Arial"/>
          <w:sz w:val="24"/>
          <w:szCs w:val="24"/>
          <w:u w:val="single"/>
        </w:rPr>
        <w:lastRenderedPageBreak/>
        <w:t>Explication :</w:t>
      </w:r>
    </w:p>
    <w:p w:rsidR="001504B9" w:rsidRDefault="001504B9" w:rsidP="001504B9">
      <w:pPr>
        <w:jc w:val="both"/>
        <w:rPr>
          <w:rFonts w:ascii="Arial" w:hAnsi="Arial" w:cs="Arial"/>
          <w:sz w:val="24"/>
          <w:szCs w:val="24"/>
        </w:rPr>
      </w:pPr>
      <w:r>
        <w:rPr>
          <w:rFonts w:ascii="Arial" w:hAnsi="Arial" w:cs="Arial"/>
          <w:sz w:val="24"/>
          <w:szCs w:val="24"/>
        </w:rPr>
        <w:t xml:space="preserve">     L’axe vertical représente la quantité d’information. Plus on possède d’information et plus on a des chances de se rapprocher d’un regard critique sur notre environnement</w:t>
      </w:r>
      <w:r>
        <w:rPr>
          <w:rStyle w:val="Appelnotedebasdep"/>
          <w:rFonts w:ascii="Arial" w:hAnsi="Arial" w:cs="Arial"/>
          <w:sz w:val="24"/>
          <w:szCs w:val="24"/>
        </w:rPr>
        <w:footnoteReference w:id="5"/>
      </w:r>
      <w:r>
        <w:rPr>
          <w:rFonts w:ascii="Arial" w:hAnsi="Arial" w:cs="Arial"/>
          <w:sz w:val="24"/>
          <w:szCs w:val="24"/>
        </w:rPr>
        <w:t>.</w:t>
      </w:r>
    </w:p>
    <w:p w:rsidR="002B0B16" w:rsidRDefault="002B0B16" w:rsidP="001504B9">
      <w:pPr>
        <w:jc w:val="both"/>
        <w:rPr>
          <w:rFonts w:ascii="Arial" w:hAnsi="Arial" w:cs="Arial"/>
          <w:sz w:val="24"/>
          <w:szCs w:val="24"/>
        </w:rPr>
      </w:pPr>
      <w:r>
        <w:rPr>
          <w:rFonts w:ascii="Arial" w:hAnsi="Arial" w:cs="Arial"/>
          <w:sz w:val="24"/>
          <w:szCs w:val="24"/>
        </w:rPr>
        <w:t xml:space="preserve">     L’axe horizontal symbolise la profondeur d’investigation (si l’on peut s’exprimer ainsi) du média. Autrement dit : l’axe vertical représente le nombre de sujets traités et l’horizontal le temps pas</w:t>
      </w:r>
      <w:r w:rsidR="001A6F56">
        <w:rPr>
          <w:rFonts w:ascii="Arial" w:hAnsi="Arial" w:cs="Arial"/>
          <w:sz w:val="24"/>
          <w:szCs w:val="24"/>
        </w:rPr>
        <w:t>sé (ou encore la pertinence) sur</w:t>
      </w:r>
      <w:r>
        <w:rPr>
          <w:rFonts w:ascii="Arial" w:hAnsi="Arial" w:cs="Arial"/>
          <w:sz w:val="24"/>
          <w:szCs w:val="24"/>
        </w:rPr>
        <w:t xml:space="preserve"> un sujet.</w:t>
      </w:r>
    </w:p>
    <w:p w:rsidR="002B0B16" w:rsidRPr="00B16D07" w:rsidRDefault="002B0B16" w:rsidP="001504B9">
      <w:pPr>
        <w:jc w:val="both"/>
        <w:rPr>
          <w:rFonts w:ascii="Arial" w:hAnsi="Arial" w:cs="Arial"/>
          <w:sz w:val="24"/>
          <w:szCs w:val="24"/>
        </w:rPr>
      </w:pPr>
      <w:r>
        <w:rPr>
          <w:rFonts w:ascii="Arial" w:hAnsi="Arial" w:cs="Arial"/>
          <w:sz w:val="24"/>
          <w:szCs w:val="24"/>
        </w:rPr>
        <w:t xml:space="preserve">     Le carré gris représente l’investigation d’une personne par rapport aux médias/informations. L’idéal serait que le carré soit parfait : autrement dit que la personne connaisse beaucoup de choses (verticalité) en profondeur (horizontalité). Un rectangle de type </w:t>
      </w:r>
      <w:r>
        <w:rPr>
          <w:rFonts w:ascii="Arial" w:hAnsi="Arial" w:cs="Arial"/>
          <w:i/>
          <w:sz w:val="24"/>
          <w:szCs w:val="24"/>
        </w:rPr>
        <w:t xml:space="preserve">a </w:t>
      </w:r>
      <w:r w:rsidR="00B16D07">
        <w:rPr>
          <w:rFonts w:ascii="Arial" w:hAnsi="Arial" w:cs="Arial"/>
          <w:sz w:val="24"/>
          <w:szCs w:val="24"/>
        </w:rPr>
        <w:t xml:space="preserve">signifie que la personne connait énormément de choses (culture générale), un rectangle de type </w:t>
      </w:r>
      <w:r w:rsidR="00B16D07">
        <w:rPr>
          <w:rFonts w:ascii="Arial" w:hAnsi="Arial" w:cs="Arial"/>
          <w:i/>
          <w:sz w:val="24"/>
          <w:szCs w:val="24"/>
        </w:rPr>
        <w:t xml:space="preserve">b </w:t>
      </w:r>
      <w:r w:rsidR="00B16D07">
        <w:rPr>
          <w:rFonts w:ascii="Arial" w:hAnsi="Arial" w:cs="Arial"/>
          <w:sz w:val="24"/>
          <w:szCs w:val="24"/>
        </w:rPr>
        <w:t xml:space="preserve">signifie que </w:t>
      </w:r>
      <w:r w:rsidR="00C01E5C">
        <w:rPr>
          <w:rFonts w:ascii="Arial" w:hAnsi="Arial" w:cs="Arial"/>
          <w:sz w:val="24"/>
          <w:szCs w:val="24"/>
        </w:rPr>
        <w:t>la personne est experte dans l’</w:t>
      </w:r>
      <w:r w:rsidR="00B16D07">
        <w:rPr>
          <w:rFonts w:ascii="Arial" w:hAnsi="Arial" w:cs="Arial"/>
          <w:sz w:val="24"/>
          <w:szCs w:val="24"/>
        </w:rPr>
        <w:t>analyse du sujet qu’il traite.</w:t>
      </w:r>
    </w:p>
    <w:p w:rsidR="000C279F" w:rsidRPr="000C279F" w:rsidRDefault="000C279F" w:rsidP="000C279F">
      <w:pPr>
        <w:pStyle w:val="Paragraphedeliste"/>
        <w:numPr>
          <w:ilvl w:val="0"/>
          <w:numId w:val="5"/>
        </w:numPr>
        <w:jc w:val="both"/>
        <w:rPr>
          <w:rFonts w:ascii="Arial" w:hAnsi="Arial" w:cs="Arial"/>
          <w:sz w:val="24"/>
          <w:szCs w:val="24"/>
        </w:rPr>
      </w:pPr>
      <w:r>
        <w:rPr>
          <w:rFonts w:ascii="Arial" w:hAnsi="Arial" w:cs="Arial"/>
          <w:sz w:val="24"/>
          <w:szCs w:val="24"/>
          <w:u w:val="single"/>
        </w:rPr>
        <w:t xml:space="preserve">Le </w:t>
      </w:r>
      <w:r w:rsidRPr="000C279F">
        <w:rPr>
          <w:rFonts w:ascii="Arial" w:hAnsi="Arial" w:cs="Arial"/>
          <w:i/>
          <w:sz w:val="24"/>
          <w:szCs w:val="24"/>
          <w:u w:val="single"/>
        </w:rPr>
        <w:t>décryptage</w:t>
      </w:r>
      <w:r>
        <w:rPr>
          <w:rFonts w:ascii="Arial" w:hAnsi="Arial" w:cs="Arial"/>
          <w:sz w:val="24"/>
          <w:szCs w:val="24"/>
          <w:u w:val="single"/>
        </w:rPr>
        <w:t xml:space="preserve"> proprement dit</w:t>
      </w:r>
    </w:p>
    <w:p w:rsidR="00B16D07" w:rsidRDefault="000C279F" w:rsidP="001253CF">
      <w:pPr>
        <w:ind w:left="360"/>
        <w:jc w:val="both"/>
        <w:rPr>
          <w:rFonts w:ascii="Arial" w:hAnsi="Arial" w:cs="Arial"/>
          <w:sz w:val="24"/>
          <w:szCs w:val="24"/>
        </w:rPr>
      </w:pPr>
      <w:r>
        <w:rPr>
          <w:rFonts w:ascii="Arial" w:hAnsi="Arial" w:cs="Arial"/>
          <w:sz w:val="24"/>
          <w:szCs w:val="24"/>
          <w:u w:val="single"/>
        </w:rPr>
        <w:t>Schéma 3 :</w:t>
      </w:r>
      <w:r w:rsidR="00976BB0">
        <w:rPr>
          <w:rFonts w:ascii="Arial" w:hAnsi="Arial" w:cs="Arial"/>
          <w:noProof/>
          <w:sz w:val="24"/>
          <w:szCs w:val="24"/>
          <w:lang w:eastAsia="fr-BE"/>
        </w:rPr>
        <w:pict>
          <v:shape id="_x0000_s1037" type="#_x0000_t32" style="position:absolute;left:0;text-align:left;margin-left:307.9pt;margin-top:168.85pt;width:0;height:42.75pt;z-index:251664384;mso-position-horizontal-relative:text;mso-position-vertical-relative:text" o:connectortype="straight" strokeweight="1.5pt">
            <v:stroke startarrow="block" endarrow="block"/>
          </v:shape>
        </w:pict>
      </w:r>
      <w:r w:rsidR="00976BB0">
        <w:rPr>
          <w:rFonts w:ascii="Arial" w:hAnsi="Arial" w:cs="Arial"/>
          <w:noProof/>
          <w:sz w:val="24"/>
          <w:szCs w:val="24"/>
          <w:lang w:eastAsia="fr-BE"/>
        </w:rPr>
        <w:pict>
          <v:shape id="_x0000_s1036" type="#_x0000_t32" style="position:absolute;left:0;text-align:left;margin-left:162.4pt;margin-top:72.1pt;width:4.5pt;height:120.75pt;z-index:251663360;mso-position-horizontal-relative:text;mso-position-vertical-relative:text" o:connectortype="straight">
            <v:stroke endarrow="block"/>
          </v:shape>
        </w:pict>
      </w:r>
      <w:r w:rsidR="00B16D07">
        <w:rPr>
          <w:rFonts w:ascii="Arial" w:hAnsi="Arial" w:cs="Arial"/>
          <w:noProof/>
          <w:sz w:val="24"/>
          <w:szCs w:val="24"/>
          <w:lang w:eastAsia="fr-BE"/>
        </w:rPr>
        <w:drawing>
          <wp:anchor distT="0" distB="0" distL="114300" distR="114300" simplePos="0" relativeHeight="251665408" behindDoc="1" locked="0" layoutInCell="1" allowOverlap="1">
            <wp:simplePos x="0" y="0"/>
            <wp:positionH relativeFrom="column">
              <wp:posOffset>243205</wp:posOffset>
            </wp:positionH>
            <wp:positionV relativeFrom="paragraph">
              <wp:posOffset>1270</wp:posOffset>
            </wp:positionV>
            <wp:extent cx="3676650" cy="3476625"/>
            <wp:effectExtent l="1905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676650" cy="3476625"/>
                    </a:xfrm>
                    <a:prstGeom prst="rect">
                      <a:avLst/>
                    </a:prstGeom>
                    <a:noFill/>
                    <a:ln w="9525">
                      <a:noFill/>
                      <a:miter lim="800000"/>
                      <a:headEnd/>
                      <a:tailEnd/>
                    </a:ln>
                  </pic:spPr>
                </pic:pic>
              </a:graphicData>
            </a:graphic>
          </wp:anchor>
        </w:drawing>
      </w:r>
    </w:p>
    <w:p w:rsidR="00B16D07" w:rsidRPr="00B16D07" w:rsidRDefault="0027217D" w:rsidP="00B16D07">
      <w:pPr>
        <w:jc w:val="both"/>
        <w:rPr>
          <w:rFonts w:ascii="Arial" w:hAnsi="Arial" w:cs="Arial"/>
          <w:sz w:val="24"/>
          <w:szCs w:val="24"/>
        </w:rPr>
      </w:pPr>
      <w:r>
        <w:rPr>
          <w:rFonts w:ascii="Arial" w:hAnsi="Arial" w:cs="Arial"/>
          <w:sz w:val="24"/>
          <w:szCs w:val="24"/>
        </w:rPr>
        <w:tab/>
        <w:t xml:space="preserve">          Observateur</w:t>
      </w:r>
    </w:p>
    <w:p w:rsidR="00B16D07" w:rsidRDefault="00B16D07" w:rsidP="000C279F">
      <w:pPr>
        <w:ind w:left="360"/>
        <w:jc w:val="both"/>
        <w:rPr>
          <w:rFonts w:ascii="Arial" w:hAnsi="Arial" w:cs="Arial"/>
          <w:sz w:val="24"/>
          <w:szCs w:val="24"/>
          <w:u w:val="single"/>
        </w:rPr>
      </w:pPr>
    </w:p>
    <w:p w:rsidR="00B16D07" w:rsidRDefault="00B16D07" w:rsidP="000C279F">
      <w:pPr>
        <w:ind w:left="360"/>
        <w:jc w:val="both"/>
        <w:rPr>
          <w:rFonts w:ascii="Arial" w:hAnsi="Arial" w:cs="Arial"/>
          <w:sz w:val="24"/>
          <w:szCs w:val="24"/>
          <w:u w:val="single"/>
        </w:rPr>
      </w:pPr>
    </w:p>
    <w:p w:rsidR="00B16D07" w:rsidRDefault="00B16D07" w:rsidP="000C279F">
      <w:pPr>
        <w:ind w:left="360"/>
        <w:jc w:val="both"/>
        <w:rPr>
          <w:rFonts w:ascii="Arial" w:hAnsi="Arial" w:cs="Arial"/>
          <w:sz w:val="24"/>
          <w:szCs w:val="24"/>
          <w:u w:val="single"/>
        </w:rPr>
      </w:pPr>
    </w:p>
    <w:p w:rsidR="00B16D07" w:rsidRDefault="00B16D07" w:rsidP="000C279F">
      <w:pPr>
        <w:ind w:left="360"/>
        <w:jc w:val="both"/>
        <w:rPr>
          <w:rFonts w:ascii="Arial" w:hAnsi="Arial" w:cs="Arial"/>
          <w:sz w:val="24"/>
          <w:szCs w:val="24"/>
          <w:u w:val="single"/>
        </w:rPr>
      </w:pPr>
    </w:p>
    <w:p w:rsidR="00B16D07" w:rsidRDefault="00B16D07" w:rsidP="000C279F">
      <w:pPr>
        <w:ind w:left="360"/>
        <w:jc w:val="both"/>
        <w:rPr>
          <w:rFonts w:ascii="Arial" w:hAnsi="Arial" w:cs="Arial"/>
          <w:sz w:val="24"/>
          <w:szCs w:val="24"/>
          <w:u w:val="single"/>
        </w:rPr>
      </w:pPr>
    </w:p>
    <w:p w:rsidR="00B16D07" w:rsidRDefault="0027217D" w:rsidP="000C279F">
      <w:pPr>
        <w:ind w:left="36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 xml:space="preserve">                                                                                  </w:t>
      </w:r>
    </w:p>
    <w:p w:rsidR="0027217D" w:rsidRPr="0027217D" w:rsidRDefault="0027217D" w:rsidP="000C279F">
      <w:pPr>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253CF" w:rsidRDefault="001253CF" w:rsidP="000C279F">
      <w:pPr>
        <w:ind w:left="360"/>
        <w:jc w:val="both"/>
        <w:rPr>
          <w:rFonts w:ascii="Arial" w:hAnsi="Arial" w:cs="Arial"/>
          <w:sz w:val="24"/>
          <w:szCs w:val="24"/>
          <w:u w:val="single"/>
        </w:rPr>
      </w:pPr>
    </w:p>
    <w:p w:rsidR="000C279F" w:rsidRDefault="001253CF" w:rsidP="000C279F">
      <w:pPr>
        <w:ind w:left="360"/>
        <w:jc w:val="both"/>
        <w:rPr>
          <w:rFonts w:ascii="Arial" w:hAnsi="Arial" w:cs="Arial"/>
          <w:sz w:val="24"/>
          <w:szCs w:val="24"/>
          <w:u w:val="single"/>
        </w:rPr>
      </w:pPr>
      <w:r>
        <w:rPr>
          <w:rFonts w:ascii="Arial" w:hAnsi="Arial" w:cs="Arial"/>
          <w:sz w:val="24"/>
          <w:szCs w:val="24"/>
          <w:u w:val="single"/>
        </w:rPr>
        <w:t>E</w:t>
      </w:r>
      <w:r w:rsidR="000C279F">
        <w:rPr>
          <w:rFonts w:ascii="Arial" w:hAnsi="Arial" w:cs="Arial"/>
          <w:sz w:val="24"/>
          <w:szCs w:val="24"/>
          <w:u w:val="single"/>
        </w:rPr>
        <w:t xml:space="preserve">xplication : </w:t>
      </w:r>
    </w:p>
    <w:p w:rsidR="000C279F" w:rsidRDefault="0027217D" w:rsidP="0027217D">
      <w:pPr>
        <w:jc w:val="both"/>
        <w:rPr>
          <w:rFonts w:ascii="Arial" w:hAnsi="Arial" w:cs="Arial"/>
          <w:sz w:val="24"/>
          <w:szCs w:val="24"/>
        </w:rPr>
      </w:pPr>
      <w:r>
        <w:rPr>
          <w:rFonts w:ascii="Arial" w:hAnsi="Arial" w:cs="Arial"/>
          <w:sz w:val="24"/>
          <w:szCs w:val="24"/>
        </w:rPr>
        <w:t xml:space="preserve">     Le cercle est la clé de l’analyse. Il symbolise le </w:t>
      </w:r>
      <w:r>
        <w:rPr>
          <w:rFonts w:ascii="Arial" w:hAnsi="Arial" w:cs="Arial"/>
          <w:i/>
          <w:sz w:val="24"/>
          <w:szCs w:val="24"/>
        </w:rPr>
        <w:t>langage</w:t>
      </w:r>
      <w:r>
        <w:rPr>
          <w:rFonts w:ascii="Arial" w:hAnsi="Arial" w:cs="Arial"/>
          <w:sz w:val="24"/>
          <w:szCs w:val="24"/>
        </w:rPr>
        <w:t xml:space="preserve"> dans lequel se donne le média à l’observateur. Le langage se rapporte à tout ce que nous avons expliqué précédemment mais pas uniquement. Effectivement</w:t>
      </w:r>
      <w:r w:rsidR="00C01E5C">
        <w:rPr>
          <w:rFonts w:ascii="Arial" w:hAnsi="Arial" w:cs="Arial"/>
          <w:sz w:val="24"/>
          <w:szCs w:val="24"/>
        </w:rPr>
        <w:t>,</w:t>
      </w:r>
      <w:r>
        <w:rPr>
          <w:rFonts w:ascii="Arial" w:hAnsi="Arial" w:cs="Arial"/>
          <w:sz w:val="24"/>
          <w:szCs w:val="24"/>
        </w:rPr>
        <w:t xml:space="preserve"> le langage d’un média peut être « politiquement correct » ; issu de sites internet conspirationnistes, etc. Mais le </w:t>
      </w:r>
      <w:r>
        <w:rPr>
          <w:rFonts w:ascii="Arial" w:hAnsi="Arial" w:cs="Arial"/>
          <w:i/>
          <w:sz w:val="24"/>
          <w:szCs w:val="24"/>
        </w:rPr>
        <w:lastRenderedPageBreak/>
        <w:t>langage</w:t>
      </w:r>
      <w:r>
        <w:rPr>
          <w:rFonts w:ascii="Arial" w:hAnsi="Arial" w:cs="Arial"/>
          <w:sz w:val="24"/>
          <w:szCs w:val="24"/>
        </w:rPr>
        <w:t xml:space="preserve"> du média, c’est </w:t>
      </w:r>
      <w:r w:rsidR="001A6F56">
        <w:rPr>
          <w:rFonts w:ascii="Arial" w:hAnsi="Arial" w:cs="Arial"/>
          <w:sz w:val="24"/>
          <w:szCs w:val="24"/>
        </w:rPr>
        <w:t>surtout</w:t>
      </w:r>
      <w:r>
        <w:rPr>
          <w:rFonts w:ascii="Arial" w:hAnsi="Arial" w:cs="Arial"/>
          <w:sz w:val="24"/>
          <w:szCs w:val="24"/>
        </w:rPr>
        <w:t xml:space="preserve"> la manière dont l’auteur de l’article, de la photographie, du film ou encore le présentateur du journal télévisé va </w:t>
      </w:r>
      <w:r w:rsidRPr="001A6F56">
        <w:rPr>
          <w:rFonts w:ascii="Arial" w:hAnsi="Arial" w:cs="Arial"/>
          <w:i/>
          <w:sz w:val="24"/>
          <w:szCs w:val="24"/>
        </w:rPr>
        <w:t>codifier</w:t>
      </w:r>
      <w:r>
        <w:rPr>
          <w:rFonts w:ascii="Arial" w:hAnsi="Arial" w:cs="Arial"/>
          <w:sz w:val="24"/>
          <w:szCs w:val="24"/>
        </w:rPr>
        <w:t xml:space="preserve"> son information. Décrypter le vrai du faux du média c’est comprendre le </w:t>
      </w:r>
      <w:r>
        <w:rPr>
          <w:rFonts w:ascii="Arial" w:hAnsi="Arial" w:cs="Arial"/>
          <w:i/>
          <w:sz w:val="24"/>
          <w:szCs w:val="24"/>
        </w:rPr>
        <w:t>langage</w:t>
      </w:r>
      <w:r>
        <w:rPr>
          <w:rFonts w:ascii="Arial" w:hAnsi="Arial" w:cs="Arial"/>
          <w:sz w:val="24"/>
          <w:szCs w:val="24"/>
        </w:rPr>
        <w:t xml:space="preserve"> du média, c’est décoder ce qui fait que le message est transmis : </w:t>
      </w:r>
      <w:r w:rsidRPr="00C01E5C">
        <w:rPr>
          <w:rFonts w:ascii="Arial" w:hAnsi="Arial" w:cs="Arial"/>
          <w:i/>
          <w:sz w:val="24"/>
          <w:szCs w:val="24"/>
        </w:rPr>
        <w:t>pourquoi il est transmis comme tel</w:t>
      </w:r>
      <w:r>
        <w:rPr>
          <w:rFonts w:ascii="Arial" w:hAnsi="Arial" w:cs="Arial"/>
          <w:sz w:val="24"/>
          <w:szCs w:val="24"/>
        </w:rPr>
        <w:t xml:space="preserve">. </w:t>
      </w:r>
    </w:p>
    <w:p w:rsidR="0027217D" w:rsidRDefault="0027217D" w:rsidP="0027217D">
      <w:pPr>
        <w:jc w:val="both"/>
        <w:rPr>
          <w:rFonts w:ascii="Arial" w:hAnsi="Arial" w:cs="Arial"/>
          <w:sz w:val="24"/>
          <w:szCs w:val="24"/>
        </w:rPr>
      </w:pPr>
      <w:r>
        <w:rPr>
          <w:rFonts w:ascii="Arial" w:hAnsi="Arial" w:cs="Arial"/>
          <w:sz w:val="24"/>
          <w:szCs w:val="24"/>
        </w:rPr>
        <w:t xml:space="preserve">     Le rectangle à angles droits représente l’information « brute », qui est (généralement) recouverte (rectangle à bords arrondis) d’une couche d’informations dite « superficielle », qui fait que l’observateur est « orienté » en quelque sorte dans sa vision de l’information. Si les médias ne relayaient que de l’information « brute » ou même « brutale » il serait impossible de regarder la télévision plus d’une heure (réalité de la guerre, traitements abominables d’animaux, etc.) On pa</w:t>
      </w:r>
      <w:r w:rsidR="001253CF">
        <w:rPr>
          <w:rFonts w:ascii="Arial" w:hAnsi="Arial" w:cs="Arial"/>
          <w:sz w:val="24"/>
          <w:szCs w:val="24"/>
        </w:rPr>
        <w:t>r</w:t>
      </w:r>
      <w:r>
        <w:rPr>
          <w:rFonts w:ascii="Arial" w:hAnsi="Arial" w:cs="Arial"/>
          <w:sz w:val="24"/>
          <w:szCs w:val="24"/>
        </w:rPr>
        <w:t xml:space="preserve">le alors de </w:t>
      </w:r>
      <w:r w:rsidR="006B1226">
        <w:rPr>
          <w:rFonts w:ascii="Arial" w:hAnsi="Arial" w:cs="Arial"/>
          <w:i/>
          <w:sz w:val="24"/>
          <w:szCs w:val="24"/>
        </w:rPr>
        <w:t>politiquement correct</w:t>
      </w:r>
      <w:r w:rsidR="006B1226">
        <w:rPr>
          <w:rFonts w:ascii="Arial" w:hAnsi="Arial" w:cs="Arial"/>
          <w:sz w:val="24"/>
          <w:szCs w:val="24"/>
        </w:rPr>
        <w:t>. Ou encore d’un « glaçage mielleux</w:t>
      </w:r>
      <w:r w:rsidR="006B1226">
        <w:rPr>
          <w:rStyle w:val="Appelnotedebasdep"/>
          <w:rFonts w:ascii="Arial" w:hAnsi="Arial" w:cs="Arial"/>
          <w:sz w:val="24"/>
          <w:szCs w:val="24"/>
        </w:rPr>
        <w:footnoteReference w:id="6"/>
      </w:r>
      <w:r w:rsidR="006B1226">
        <w:rPr>
          <w:rFonts w:ascii="Arial" w:hAnsi="Arial" w:cs="Arial"/>
          <w:sz w:val="24"/>
          <w:szCs w:val="24"/>
        </w:rPr>
        <w:t xml:space="preserve"> » qui fait avaler au citoyen lambda l’information d’un trait. Comme de la crème fraîche sur un gâteau à l’eau de javel.</w:t>
      </w:r>
    </w:p>
    <w:p w:rsidR="006B1226" w:rsidRDefault="006B1226" w:rsidP="0027217D">
      <w:pPr>
        <w:jc w:val="both"/>
        <w:rPr>
          <w:rFonts w:ascii="Arial" w:hAnsi="Arial" w:cs="Arial"/>
          <w:sz w:val="24"/>
          <w:szCs w:val="24"/>
        </w:rPr>
      </w:pPr>
      <w:r>
        <w:rPr>
          <w:rFonts w:ascii="Arial" w:hAnsi="Arial" w:cs="Arial"/>
          <w:sz w:val="24"/>
          <w:szCs w:val="24"/>
        </w:rPr>
        <w:t xml:space="preserve">     L’objectif de ce cours est justement de décrypter le langage informationnel afin d’englober d’une vue plus large (ou encore percer la couche « superficielle ») et plus </w:t>
      </w:r>
      <w:r w:rsidR="00C01E5C">
        <w:rPr>
          <w:rFonts w:ascii="Arial" w:hAnsi="Arial" w:cs="Arial"/>
          <w:sz w:val="24"/>
          <w:szCs w:val="24"/>
        </w:rPr>
        <w:t>profonde</w:t>
      </w:r>
      <w:r>
        <w:rPr>
          <w:rFonts w:ascii="Arial" w:hAnsi="Arial" w:cs="Arial"/>
          <w:sz w:val="24"/>
          <w:szCs w:val="24"/>
        </w:rPr>
        <w:t xml:space="preserve"> l’information de manière générale (double flèche).</w:t>
      </w:r>
      <w:r w:rsidR="00F011A2">
        <w:rPr>
          <w:rFonts w:ascii="Arial" w:hAnsi="Arial" w:cs="Arial"/>
          <w:sz w:val="24"/>
          <w:szCs w:val="24"/>
        </w:rPr>
        <w:t xml:space="preserve"> Bref, de développer un esprit critique, mais aussi de laisser derrière soi la plupart de nos préjugés et se focaliser sur la seule information</w:t>
      </w:r>
      <w:r w:rsidR="001253CF">
        <w:rPr>
          <w:rFonts w:ascii="Arial" w:hAnsi="Arial" w:cs="Arial"/>
          <w:sz w:val="24"/>
          <w:szCs w:val="24"/>
        </w:rPr>
        <w:t>, et cela avec le recul nécessaire</w:t>
      </w:r>
      <w:r w:rsidR="00F011A2">
        <w:rPr>
          <w:rStyle w:val="Appelnotedebasdep"/>
          <w:rFonts w:ascii="Arial" w:hAnsi="Arial" w:cs="Arial"/>
          <w:sz w:val="24"/>
          <w:szCs w:val="24"/>
        </w:rPr>
        <w:footnoteReference w:id="7"/>
      </w:r>
      <w:r w:rsidR="00F011A2">
        <w:rPr>
          <w:rFonts w:ascii="Arial" w:hAnsi="Arial" w:cs="Arial"/>
          <w:sz w:val="24"/>
          <w:szCs w:val="24"/>
        </w:rPr>
        <w:t>.</w:t>
      </w:r>
    </w:p>
    <w:p w:rsidR="006B1226" w:rsidRPr="006B1226" w:rsidRDefault="006B1226" w:rsidP="0027217D">
      <w:pPr>
        <w:jc w:val="both"/>
        <w:rPr>
          <w:rFonts w:ascii="Arial" w:hAnsi="Arial" w:cs="Arial"/>
          <w:sz w:val="24"/>
          <w:szCs w:val="24"/>
        </w:rPr>
      </w:pPr>
    </w:p>
    <w:p w:rsidR="000C279F" w:rsidRDefault="000C279F" w:rsidP="000C279F">
      <w:pPr>
        <w:ind w:left="360"/>
        <w:jc w:val="both"/>
        <w:rPr>
          <w:rFonts w:ascii="Arial" w:hAnsi="Arial" w:cs="Arial"/>
          <w:b/>
          <w:sz w:val="24"/>
          <w:szCs w:val="24"/>
        </w:rPr>
      </w:pPr>
      <w:r>
        <w:rPr>
          <w:rFonts w:ascii="Arial" w:hAnsi="Arial" w:cs="Arial"/>
          <w:b/>
          <w:sz w:val="24"/>
          <w:szCs w:val="24"/>
        </w:rPr>
        <w:t>*Conclusion :</w:t>
      </w:r>
    </w:p>
    <w:p w:rsidR="006B1226" w:rsidRDefault="006B1226" w:rsidP="006B1226">
      <w:pPr>
        <w:jc w:val="both"/>
        <w:rPr>
          <w:rFonts w:ascii="Arial" w:hAnsi="Arial" w:cs="Arial"/>
          <w:sz w:val="24"/>
          <w:szCs w:val="24"/>
        </w:rPr>
      </w:pPr>
      <w:r>
        <w:rPr>
          <w:rFonts w:ascii="Arial" w:hAnsi="Arial" w:cs="Arial"/>
          <w:sz w:val="24"/>
          <w:szCs w:val="24"/>
        </w:rPr>
        <w:t xml:space="preserve">     Avant de clôturer, nous devons à tout prix rappeler que cette analyse se propose comme une analyse parmi d’autres. En rien elle ne prétend détenir </w:t>
      </w:r>
      <w:r w:rsidRPr="006B1226">
        <w:rPr>
          <w:rFonts w:ascii="Arial" w:hAnsi="Arial" w:cs="Arial"/>
          <w:i/>
          <w:sz w:val="24"/>
          <w:szCs w:val="24"/>
        </w:rPr>
        <w:t>la</w:t>
      </w:r>
      <w:r>
        <w:rPr>
          <w:rFonts w:ascii="Arial" w:hAnsi="Arial" w:cs="Arial"/>
          <w:sz w:val="24"/>
          <w:szCs w:val="24"/>
        </w:rPr>
        <w:t xml:space="preserve"> clé du décryptage médiatique. </w:t>
      </w:r>
    </w:p>
    <w:p w:rsidR="001253CF" w:rsidRDefault="006B1226" w:rsidP="006B1226">
      <w:pPr>
        <w:jc w:val="both"/>
        <w:rPr>
          <w:rFonts w:ascii="Arial" w:hAnsi="Arial" w:cs="Arial"/>
          <w:sz w:val="24"/>
          <w:szCs w:val="24"/>
        </w:rPr>
      </w:pPr>
      <w:r>
        <w:rPr>
          <w:rFonts w:ascii="Arial" w:hAnsi="Arial" w:cs="Arial"/>
          <w:sz w:val="24"/>
          <w:szCs w:val="24"/>
        </w:rPr>
        <w:t xml:space="preserve">     Cela dit, au travers des différents concepts abordés et schémas expliqués, on peut espérer que le lecteur disposera d’une boîte à outils plus complète qui lui permettra d’apprendre à critiquer plus justement l’information. Ou encore, d’un point de vue plus général, on espère que ce bref exposé aidera à ne pas avaler tout cru ce que racontent les médias, et que le prix de l’information est proportionnel au temps que l’on passe à la décortiquer, l’analyser, la recouper,</w:t>
      </w:r>
      <w:r w:rsidR="00F011A2">
        <w:rPr>
          <w:rFonts w:ascii="Arial" w:hAnsi="Arial" w:cs="Arial"/>
          <w:sz w:val="24"/>
          <w:szCs w:val="24"/>
        </w:rPr>
        <w:t xml:space="preserve"> l’assimiler,</w:t>
      </w:r>
      <w:r w:rsidR="001A6F56">
        <w:rPr>
          <w:rFonts w:ascii="Arial" w:hAnsi="Arial" w:cs="Arial"/>
          <w:sz w:val="24"/>
          <w:szCs w:val="24"/>
        </w:rPr>
        <w:t xml:space="preserve"> la décoder,</w:t>
      </w:r>
      <w:r>
        <w:rPr>
          <w:rFonts w:ascii="Arial" w:hAnsi="Arial" w:cs="Arial"/>
          <w:sz w:val="24"/>
          <w:szCs w:val="24"/>
        </w:rPr>
        <w:t xml:space="preserve"> la </w:t>
      </w:r>
      <w:r w:rsidR="00D26E3A">
        <w:rPr>
          <w:rFonts w:ascii="Arial" w:hAnsi="Arial" w:cs="Arial"/>
          <w:i/>
          <w:sz w:val="24"/>
          <w:szCs w:val="24"/>
        </w:rPr>
        <w:t>comprendre</w:t>
      </w:r>
      <w:r w:rsidR="00D26E3A">
        <w:rPr>
          <w:rFonts w:ascii="Arial" w:hAnsi="Arial" w:cs="Arial"/>
          <w:sz w:val="24"/>
          <w:szCs w:val="24"/>
        </w:rPr>
        <w:t>.</w:t>
      </w:r>
      <w:r w:rsidR="001253CF">
        <w:rPr>
          <w:rFonts w:ascii="Arial" w:hAnsi="Arial" w:cs="Arial"/>
          <w:sz w:val="24"/>
          <w:szCs w:val="24"/>
        </w:rPr>
        <w:t xml:space="preserve"> </w:t>
      </w:r>
    </w:p>
    <w:p w:rsidR="006B1226" w:rsidRPr="00D26E3A" w:rsidRDefault="006B1226" w:rsidP="006B1226">
      <w:pPr>
        <w:jc w:val="both"/>
        <w:rPr>
          <w:rFonts w:ascii="Arial" w:hAnsi="Arial" w:cs="Arial"/>
          <w:sz w:val="24"/>
          <w:szCs w:val="24"/>
        </w:rPr>
      </w:pPr>
    </w:p>
    <w:sectPr w:rsidR="006B1226" w:rsidRPr="00D26E3A" w:rsidSect="0043555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510" w:rsidRDefault="00F73510" w:rsidP="00E530AE">
      <w:pPr>
        <w:spacing w:after="0" w:line="240" w:lineRule="auto"/>
      </w:pPr>
      <w:r>
        <w:separator/>
      </w:r>
    </w:p>
  </w:endnote>
  <w:endnote w:type="continuationSeparator" w:id="0">
    <w:p w:rsidR="00F73510" w:rsidRDefault="00F73510" w:rsidP="00E53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20922"/>
      <w:docPartObj>
        <w:docPartGallery w:val="Page Numbers (Bottom of Page)"/>
        <w:docPartUnique/>
      </w:docPartObj>
    </w:sdtPr>
    <w:sdtContent>
      <w:p w:rsidR="001253CF" w:rsidRDefault="00976BB0">
        <w:pPr>
          <w:pStyle w:val="Pieddepage"/>
          <w:jc w:val="right"/>
        </w:pPr>
        <w:fldSimple w:instr=" PAGE   \* MERGEFORMAT ">
          <w:r w:rsidR="001A6F56">
            <w:rPr>
              <w:noProof/>
            </w:rPr>
            <w:t>1</w:t>
          </w:r>
        </w:fldSimple>
      </w:p>
    </w:sdtContent>
  </w:sdt>
  <w:p w:rsidR="001253CF" w:rsidRDefault="001253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510" w:rsidRDefault="00F73510" w:rsidP="00E530AE">
      <w:pPr>
        <w:spacing w:after="0" w:line="240" w:lineRule="auto"/>
      </w:pPr>
      <w:r>
        <w:separator/>
      </w:r>
    </w:p>
  </w:footnote>
  <w:footnote w:type="continuationSeparator" w:id="0">
    <w:p w:rsidR="00F73510" w:rsidRDefault="00F73510" w:rsidP="00E530AE">
      <w:pPr>
        <w:spacing w:after="0" w:line="240" w:lineRule="auto"/>
      </w:pPr>
      <w:r>
        <w:continuationSeparator/>
      </w:r>
    </w:p>
  </w:footnote>
  <w:footnote w:id="1">
    <w:p w:rsidR="001253CF" w:rsidRPr="009D7105" w:rsidRDefault="001253CF">
      <w:pPr>
        <w:pStyle w:val="Notedebasdepage"/>
      </w:pPr>
      <w:r>
        <w:rPr>
          <w:rStyle w:val="Appelnotedebasdep"/>
        </w:rPr>
        <w:footnoteRef/>
      </w:r>
      <w:r>
        <w:t xml:space="preserve"> Ici, pour aller un peu plus loin, on pourrait mentionner l’idée qu’en sciences humaines ou même dans d’autres domaines : </w:t>
      </w:r>
      <w:r>
        <w:rPr>
          <w:i/>
        </w:rPr>
        <w:t>l’intersubjectivité créée l’objectivité</w:t>
      </w:r>
      <w:r>
        <w:t>.</w:t>
      </w:r>
    </w:p>
  </w:footnote>
  <w:footnote w:id="2">
    <w:p w:rsidR="001253CF" w:rsidRDefault="001253CF" w:rsidP="001253CF">
      <w:pPr>
        <w:pStyle w:val="Notedebasdepage"/>
        <w:jc w:val="both"/>
      </w:pPr>
      <w:r>
        <w:rPr>
          <w:rStyle w:val="Appelnotedebasdep"/>
        </w:rPr>
        <w:footnoteRef/>
      </w:r>
      <w:r>
        <w:t xml:space="preserve"> </w:t>
      </w:r>
      <w:r w:rsidRPr="000F4713">
        <w:rPr>
          <w:rFonts w:cs="Arial"/>
          <w:color w:val="222222"/>
          <w:shd w:val="clear" w:color="auto" w:fill="FFFFFF"/>
        </w:rPr>
        <w:t>L'</w:t>
      </w:r>
      <w:r w:rsidRPr="000F4713">
        <w:rPr>
          <w:rFonts w:cs="Arial"/>
          <w:bCs/>
          <w:color w:val="222222"/>
          <w:shd w:val="clear" w:color="auto" w:fill="FFFFFF"/>
        </w:rPr>
        <w:t>Occident</w:t>
      </w:r>
      <w:r w:rsidRPr="000F4713">
        <w:rPr>
          <w:rFonts w:cs="Arial"/>
          <w:color w:val="222222"/>
          <w:shd w:val="clear" w:color="auto" w:fill="FFFFFF"/>
        </w:rPr>
        <w:t>, ou monde occidental, est un concept géopolitique qui s'appuie généralement sur l'idée d'une civilisation commune, héritière de la civilisation gréco-romaine dont est issue la société</w:t>
      </w:r>
      <w:r w:rsidRPr="000F4713">
        <w:rPr>
          <w:rStyle w:val="apple-converted-space"/>
          <w:rFonts w:cs="Arial"/>
          <w:color w:val="222222"/>
          <w:shd w:val="clear" w:color="auto" w:fill="FFFFFF"/>
        </w:rPr>
        <w:t> </w:t>
      </w:r>
      <w:r w:rsidRPr="000F4713">
        <w:rPr>
          <w:rFonts w:cs="Arial"/>
          <w:bCs/>
          <w:color w:val="222222"/>
          <w:shd w:val="clear" w:color="auto" w:fill="FFFFFF"/>
        </w:rPr>
        <w:t xml:space="preserve">occidentale </w:t>
      </w:r>
      <w:r w:rsidRPr="000F4713">
        <w:rPr>
          <w:rFonts w:cs="Arial"/>
          <w:color w:val="222222"/>
          <w:shd w:val="clear" w:color="auto" w:fill="FFFFFF"/>
        </w:rPr>
        <w:t>moderne.</w:t>
      </w:r>
    </w:p>
  </w:footnote>
  <w:footnote w:id="3">
    <w:p w:rsidR="00EB528C" w:rsidRPr="00EB528C" w:rsidRDefault="00EB528C">
      <w:pPr>
        <w:pStyle w:val="Notedebasdepage"/>
      </w:pPr>
      <w:r>
        <w:rPr>
          <w:rStyle w:val="Appelnotedebasdep"/>
        </w:rPr>
        <w:footnoteRef/>
      </w:r>
      <w:r w:rsidRPr="00EB528C">
        <w:t xml:space="preserve"> </w:t>
      </w:r>
      <w:hyperlink r:id="rId1" w:history="1">
        <w:r w:rsidRPr="00EB528C">
          <w:rPr>
            <w:rStyle w:val="Lienhypertexte"/>
            <w:color w:val="auto"/>
            <w:u w:val="none"/>
          </w:rPr>
          <w:t>http://www.arabnews.com/saudiarabia</w:t>
        </w:r>
      </w:hyperlink>
      <w:r w:rsidRPr="00EB528C">
        <w:t>, pa</w:t>
      </w:r>
      <w:r>
        <w:t>r exemple.</w:t>
      </w:r>
    </w:p>
  </w:footnote>
  <w:footnote w:id="4">
    <w:p w:rsidR="001253CF" w:rsidRDefault="001253CF" w:rsidP="001253CF">
      <w:pPr>
        <w:pStyle w:val="Notedebasdepage"/>
        <w:jc w:val="both"/>
      </w:pPr>
      <w:r>
        <w:rPr>
          <w:rStyle w:val="Appelnotedebasdep"/>
        </w:rPr>
        <w:footnoteRef/>
      </w:r>
      <w:r>
        <w:t xml:space="preserve"> </w:t>
      </w:r>
      <w:r w:rsidRPr="000F4713">
        <w:t>https://fr.wikipedia.org/wiki/Minute</w:t>
      </w:r>
      <w:proofErr w:type="gramStart"/>
      <w:r w:rsidRPr="000F4713">
        <w:t>_(</w:t>
      </w:r>
      <w:proofErr w:type="gramEnd"/>
      <w:r w:rsidRPr="000F4713">
        <w:t>hebdomadaire)</w:t>
      </w:r>
      <w:r>
        <w:t>.</w:t>
      </w:r>
    </w:p>
  </w:footnote>
  <w:footnote w:id="5">
    <w:p w:rsidR="001253CF" w:rsidRDefault="001253CF" w:rsidP="002B0B16">
      <w:pPr>
        <w:pStyle w:val="Notedebasdepage"/>
        <w:jc w:val="both"/>
      </w:pPr>
      <w:r>
        <w:rPr>
          <w:rStyle w:val="Appelnotedebasdep"/>
        </w:rPr>
        <w:footnoteRef/>
      </w:r>
      <w:r>
        <w:t xml:space="preserve"> Une remarque s’insère ici : dans la société </w:t>
      </w:r>
      <w:r w:rsidR="00EB528C">
        <w:t>moderne</w:t>
      </w:r>
      <w:r>
        <w:t xml:space="preserve">, certains parlent de quantité d’information beaucoup trop importante. Nous sommes autrement dit complètement « noyés » par l’information. Il est d’autant plus important donc de ne pas se perdre dans un </w:t>
      </w:r>
      <w:r w:rsidR="001A6F56">
        <w:t>« tsunami d’information</w:t>
      </w:r>
      <w:r>
        <w:t> » : plus les sujets diffèrent et moins l’on peut entreprendre une analyse en profondeur d’un sujet (axe horizontal.)</w:t>
      </w:r>
    </w:p>
  </w:footnote>
  <w:footnote w:id="6">
    <w:p w:rsidR="001253CF" w:rsidRDefault="001253CF" w:rsidP="001253CF">
      <w:pPr>
        <w:pStyle w:val="Notedebasdepage"/>
        <w:jc w:val="both"/>
      </w:pPr>
      <w:r>
        <w:rPr>
          <w:rStyle w:val="Appelnotedebasdep"/>
        </w:rPr>
        <w:footnoteRef/>
      </w:r>
      <w:r>
        <w:t xml:space="preserve"> Pour reprendre les termes de M. Halimi in : </w:t>
      </w:r>
      <w:r w:rsidRPr="006B1226">
        <w:t>http://www.monde-diplomatique.fr/1999/03/HALIMI/2851</w:t>
      </w:r>
      <w:r>
        <w:t>.</w:t>
      </w:r>
    </w:p>
  </w:footnote>
  <w:footnote w:id="7">
    <w:p w:rsidR="001253CF" w:rsidRDefault="001253CF" w:rsidP="001253CF">
      <w:pPr>
        <w:pStyle w:val="Notedebasdepage"/>
        <w:jc w:val="both"/>
      </w:pPr>
      <w:r>
        <w:rPr>
          <w:rStyle w:val="Appelnotedebasdep"/>
        </w:rPr>
        <w:footnoteRef/>
      </w:r>
      <w:r>
        <w:t xml:space="preserve"> Ici, une remarque s’impose. Il est évident que nous ne pouvons pas laisser de côté tous nos préjugés car, sans eux, nous ne pourrions rien entreprendre dans le domaine réflexif. Cela dit, nous pouvons émettre l’idée de laisser de côté les a apriori les plus développés, afin de ne garder que le strict nécessaire. Une comparaison avec le domaine anthropologique pourrait être intéressante : lorsqu’un anthropologue entreprend d’étudier une ethnie différente de la sienne, il doit avant tout se « défaire » de sa propre culture, afin de mieux intégrer (et s’intégrer) dans son nouvel environnement. Ensuite, pour étudier les résultat</w:t>
      </w:r>
      <w:r w:rsidR="004D749C">
        <w:t>s, le chercheur devra</w:t>
      </w:r>
      <w:r>
        <w:t xml:space="preserve"> se réapproprier sa culture d’origine afin d’analyser</w:t>
      </w:r>
      <w:r w:rsidR="001A6F56">
        <w:t>,</w:t>
      </w:r>
      <w:r>
        <w:t xml:space="preserve"> selon ses critères culturels </w:t>
      </w:r>
      <w:r w:rsidR="004D749C">
        <w:t>propres</w:t>
      </w:r>
      <w:r w:rsidR="001A6F56">
        <w:t>,</w:t>
      </w:r>
      <w:r>
        <w:t xml:space="preserve"> les résultats de son étude sur l’ethnie différente de la sienne.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CF" w:rsidRDefault="001253CF">
    <w:pPr>
      <w:pStyle w:val="En-tte"/>
    </w:pPr>
    <w:r>
      <w:t>Cours de morale                                                                                                       Athénée royal de Waterloo</w:t>
    </w:r>
  </w:p>
  <w:p w:rsidR="001253CF" w:rsidRDefault="001253C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86826"/>
    <w:multiLevelType w:val="hybridMultilevel"/>
    <w:tmpl w:val="9F0AACBC"/>
    <w:lvl w:ilvl="0" w:tplc="F768D68E">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nsid w:val="3E7E37C1"/>
    <w:multiLevelType w:val="hybridMultilevel"/>
    <w:tmpl w:val="AAA87A0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2FB3C5E"/>
    <w:multiLevelType w:val="hybridMultilevel"/>
    <w:tmpl w:val="093EF270"/>
    <w:lvl w:ilvl="0" w:tplc="6DE2F45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nsid w:val="55F603F7"/>
    <w:multiLevelType w:val="hybridMultilevel"/>
    <w:tmpl w:val="6538877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72EA5C63"/>
    <w:multiLevelType w:val="hybridMultilevel"/>
    <w:tmpl w:val="C5443EB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530AE"/>
    <w:rsid w:val="000C279F"/>
    <w:rsid w:val="000E7C31"/>
    <w:rsid w:val="000F4713"/>
    <w:rsid w:val="001253CF"/>
    <w:rsid w:val="001504B9"/>
    <w:rsid w:val="001A6F56"/>
    <w:rsid w:val="001F2D84"/>
    <w:rsid w:val="0027217D"/>
    <w:rsid w:val="002B0B16"/>
    <w:rsid w:val="00435558"/>
    <w:rsid w:val="004D749C"/>
    <w:rsid w:val="00622AEB"/>
    <w:rsid w:val="006B1226"/>
    <w:rsid w:val="00976BB0"/>
    <w:rsid w:val="009D7105"/>
    <w:rsid w:val="00B16D07"/>
    <w:rsid w:val="00B91C16"/>
    <w:rsid w:val="00BD7EFD"/>
    <w:rsid w:val="00C01E5C"/>
    <w:rsid w:val="00CC032C"/>
    <w:rsid w:val="00D26E3A"/>
    <w:rsid w:val="00E378E9"/>
    <w:rsid w:val="00E530AE"/>
    <w:rsid w:val="00EB528C"/>
    <w:rsid w:val="00EE04B0"/>
    <w:rsid w:val="00F011A2"/>
    <w:rsid w:val="00F7351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412]"/>
    </o:shapedefaults>
    <o:shapelayout v:ext="edit">
      <o:idmap v:ext="edit" data="1"/>
      <o:rules v:ext="edit">
        <o:r id="V:Rule5" type="connector" idref="#_x0000_s1031"/>
        <o:r id="V:Rule6" type="connector" idref="#_x0000_s1030"/>
        <o:r id="V:Rule7" type="connector" idref="#_x0000_s1037"/>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5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530A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30AE"/>
  </w:style>
  <w:style w:type="paragraph" w:styleId="Pieddepage">
    <w:name w:val="footer"/>
    <w:basedOn w:val="Normal"/>
    <w:link w:val="PieddepageCar"/>
    <w:uiPriority w:val="99"/>
    <w:unhideWhenUsed/>
    <w:rsid w:val="00E530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0AE"/>
  </w:style>
  <w:style w:type="table" w:styleId="Grilledutableau">
    <w:name w:val="Table Grid"/>
    <w:basedOn w:val="TableauNormal"/>
    <w:uiPriority w:val="59"/>
    <w:rsid w:val="00E53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378E9"/>
    <w:pPr>
      <w:ind w:left="720"/>
      <w:contextualSpacing/>
    </w:pPr>
  </w:style>
  <w:style w:type="paragraph" w:styleId="Textedebulles">
    <w:name w:val="Balloon Text"/>
    <w:basedOn w:val="Normal"/>
    <w:link w:val="TextedebullesCar"/>
    <w:uiPriority w:val="99"/>
    <w:semiHidden/>
    <w:unhideWhenUsed/>
    <w:rsid w:val="00E378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78E9"/>
    <w:rPr>
      <w:rFonts w:ascii="Tahoma" w:hAnsi="Tahoma" w:cs="Tahoma"/>
      <w:sz w:val="16"/>
      <w:szCs w:val="16"/>
    </w:rPr>
  </w:style>
  <w:style w:type="paragraph" w:styleId="Notedebasdepage">
    <w:name w:val="footnote text"/>
    <w:basedOn w:val="Normal"/>
    <w:link w:val="NotedebasdepageCar"/>
    <w:uiPriority w:val="99"/>
    <w:semiHidden/>
    <w:unhideWhenUsed/>
    <w:rsid w:val="009D71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7105"/>
    <w:rPr>
      <w:sz w:val="20"/>
      <w:szCs w:val="20"/>
    </w:rPr>
  </w:style>
  <w:style w:type="character" w:styleId="Appelnotedebasdep">
    <w:name w:val="footnote reference"/>
    <w:basedOn w:val="Policepardfaut"/>
    <w:uiPriority w:val="99"/>
    <w:semiHidden/>
    <w:unhideWhenUsed/>
    <w:rsid w:val="009D7105"/>
    <w:rPr>
      <w:vertAlign w:val="superscript"/>
    </w:rPr>
  </w:style>
  <w:style w:type="character" w:customStyle="1" w:styleId="apple-converted-space">
    <w:name w:val="apple-converted-space"/>
    <w:basedOn w:val="Policepardfaut"/>
    <w:rsid w:val="000F4713"/>
  </w:style>
  <w:style w:type="character" w:styleId="Lienhypertexte">
    <w:name w:val="Hyperlink"/>
    <w:basedOn w:val="Policepardfaut"/>
    <w:uiPriority w:val="99"/>
    <w:unhideWhenUsed/>
    <w:rsid w:val="00EB52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rabnews.com/saudiarab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22D97-30CA-4886-A8F5-AA9D0FCB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1357</Words>
  <Characters>7465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2016-10-25T20:35:00Z</dcterms:created>
  <dcterms:modified xsi:type="dcterms:W3CDTF">2016-10-26T12:07:00Z</dcterms:modified>
</cp:coreProperties>
</file>