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DC" w:rsidRPr="00EF203F" w:rsidRDefault="007F02DC" w:rsidP="007F02DC">
      <w:pPr>
        <w:rPr>
          <w:rFonts w:ascii="Century Schoolbook" w:hAnsi="Century Schoolbook"/>
          <w:b/>
          <w:bCs/>
        </w:rPr>
      </w:pPr>
      <w:bookmarkStart w:id="0" w:name="_GoBack"/>
      <w:bookmarkEnd w:id="0"/>
      <w:r w:rsidRPr="00EF203F">
        <w:rPr>
          <w:rFonts w:ascii="Century Schoolbook" w:hAnsi="Century Schoolbook"/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2A616725" wp14:editId="75BEC50A">
            <wp:simplePos x="0" y="0"/>
            <wp:positionH relativeFrom="column">
              <wp:posOffset>5253355</wp:posOffset>
            </wp:positionH>
            <wp:positionV relativeFrom="paragraph">
              <wp:posOffset>-236855</wp:posOffset>
            </wp:positionV>
            <wp:extent cx="1200150" cy="1495425"/>
            <wp:effectExtent l="0" t="0" r="0" b="9525"/>
            <wp:wrapSquare wrapText="bothSides"/>
            <wp:docPr id="1" name="Image 1" descr="C:\Users\Caro\Desktop\MrBrai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\Desktop\MrBrain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03F">
        <w:rPr>
          <w:rFonts w:ascii="Century Schoolbook" w:hAnsi="Century Schoolbook"/>
          <w:b/>
          <w:bCs/>
        </w:rPr>
        <w:t>Fiche méthode</w:t>
      </w:r>
    </w:p>
    <w:p w:rsidR="007F02DC" w:rsidRDefault="007F02DC" w:rsidP="007F02DC">
      <w:pPr>
        <w:jc w:val="center"/>
        <w:rPr>
          <w:rFonts w:ascii="Century Schoolbook" w:hAnsi="Century Schoolbook"/>
          <w:b/>
          <w:bCs/>
          <w:i/>
          <w:sz w:val="28"/>
          <w:szCs w:val="28"/>
          <w:u w:val="single"/>
        </w:rPr>
      </w:pPr>
    </w:p>
    <w:p w:rsidR="007F02DC" w:rsidRPr="00EF203F" w:rsidRDefault="007F02DC" w:rsidP="007F02DC">
      <w:pPr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  <w:r w:rsidRPr="00EF203F">
        <w:rPr>
          <w:rFonts w:ascii="Century Schoolbook" w:hAnsi="Century Schoolbook"/>
          <w:b/>
          <w:bCs/>
          <w:sz w:val="28"/>
          <w:szCs w:val="28"/>
          <w:u w:val="single"/>
        </w:rPr>
        <w:t>Le dessin, le croquis, le schéma</w:t>
      </w:r>
    </w:p>
    <w:p w:rsidR="007F02DC" w:rsidRPr="007F02DC" w:rsidRDefault="007F02DC" w:rsidP="007F02DC">
      <w:pPr>
        <w:jc w:val="both"/>
        <w:rPr>
          <w:rFonts w:ascii="Century Schoolbook" w:hAnsi="Century Schoolbook"/>
          <w:bCs/>
          <w:i/>
        </w:rPr>
      </w:pPr>
    </w:p>
    <w:p w:rsidR="007F02DC" w:rsidRPr="00EF203F" w:rsidRDefault="007F02DC" w:rsidP="007F02DC">
      <w:pPr>
        <w:jc w:val="both"/>
        <w:rPr>
          <w:rFonts w:ascii="Century Schoolbook" w:hAnsi="Century Schoolbook"/>
        </w:rPr>
      </w:pPr>
      <w:r w:rsidRPr="00EF203F">
        <w:rPr>
          <w:rFonts w:ascii="Century Schoolbook" w:hAnsi="Century Schoolbook"/>
          <w:bCs/>
        </w:rPr>
        <w:t xml:space="preserve">L’observation est un acte primordial en sciences. La représentation de l’objet observé aide à « mieux voir ». </w:t>
      </w:r>
      <w:r w:rsidRPr="00EF203F">
        <w:rPr>
          <w:rFonts w:ascii="Century Schoolbook" w:hAnsi="Century Schoolbook"/>
        </w:rPr>
        <w:t>Dessiner, croquer ou schématiser c’est représenter et donc interpréter la réalité en fonction de ses références personnelles et/ou  d’une demande de recherche particulière. Il est donc important de différencier les types de représentations : dessin, croquis et schéma.</w:t>
      </w:r>
    </w:p>
    <w:p w:rsidR="007F02DC" w:rsidRPr="007F02DC" w:rsidRDefault="007F02DC" w:rsidP="007F02DC">
      <w:pPr>
        <w:rPr>
          <w:rFonts w:ascii="Century Schoolbook" w:hAnsi="Century Schoolbook"/>
        </w:rPr>
      </w:pPr>
    </w:p>
    <w:tbl>
      <w:tblPr>
        <w:tblW w:w="1032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64"/>
        <w:gridCol w:w="3119"/>
        <w:gridCol w:w="3119"/>
        <w:gridCol w:w="3119"/>
      </w:tblGrid>
      <w:tr w:rsidR="00EF203F" w:rsidRPr="007F02DC" w:rsidTr="00EF203F"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02DC" w:rsidRPr="007F02DC" w:rsidRDefault="00EF203F" w:rsidP="00AA3D82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8"/>
                <w:szCs w:val="28"/>
              </w:rPr>
            </w:pPr>
            <w:r w:rsidRPr="00EF203F">
              <w:rPr>
                <w:rFonts w:ascii="Century Schoolbook" w:hAnsi="Century Schoolbook"/>
                <w:b/>
                <w:bCs/>
                <w:szCs w:val="28"/>
              </w:rPr>
              <w:t>D</w:t>
            </w:r>
            <w:r w:rsidR="007F02DC" w:rsidRPr="00EF203F">
              <w:rPr>
                <w:rFonts w:ascii="Century Schoolbook" w:hAnsi="Century Schoolbook"/>
                <w:b/>
                <w:bCs/>
                <w:szCs w:val="28"/>
              </w:rPr>
              <w:t>u plus descriptif, figuratif au plus explicatif, abstrait</w:t>
            </w:r>
          </w:p>
        </w:tc>
      </w:tr>
      <w:tr w:rsidR="007F02DC" w:rsidRPr="007F02DC" w:rsidTr="00EF203F">
        <w:trPr>
          <w:trHeight w:val="1257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F02DC" w:rsidRPr="00EF203F" w:rsidRDefault="007F02DC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2"/>
                <w:szCs w:val="28"/>
                <w:u w:val="single"/>
              </w:rPr>
            </w:pPr>
            <w:r w:rsidRPr="00EF203F">
              <w:rPr>
                <w:rFonts w:ascii="Century Schoolbook" w:hAnsi="Century Schoolbook"/>
                <w:b/>
                <w:bCs/>
                <w:sz w:val="22"/>
                <w:szCs w:val="28"/>
                <w:u w:val="single"/>
              </w:rPr>
              <w:t>dessin :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b/>
                <w:bCs/>
                <w:sz w:val="22"/>
              </w:rPr>
            </w:pPr>
            <w:r w:rsidRPr="007F02DC">
              <w:rPr>
                <w:rFonts w:ascii="Century Schoolbook" w:hAnsi="Century Schoolbook"/>
                <w:b/>
                <w:bCs/>
                <w:sz w:val="22"/>
              </w:rPr>
              <w:t>représentation exacte du modèle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F02DC" w:rsidRPr="00EF203F" w:rsidRDefault="007F02DC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2"/>
                <w:szCs w:val="28"/>
                <w:u w:val="single"/>
              </w:rPr>
            </w:pPr>
            <w:r w:rsidRPr="00EF203F">
              <w:rPr>
                <w:rFonts w:ascii="Century Schoolbook" w:hAnsi="Century Schoolbook"/>
                <w:b/>
                <w:bCs/>
                <w:sz w:val="22"/>
                <w:szCs w:val="28"/>
                <w:u w:val="single"/>
              </w:rPr>
              <w:t>croquis :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b/>
                <w:bCs/>
                <w:sz w:val="22"/>
              </w:rPr>
            </w:pPr>
            <w:r w:rsidRPr="007F02DC">
              <w:rPr>
                <w:rFonts w:ascii="Century Schoolbook" w:hAnsi="Century Schoolbook"/>
                <w:b/>
                <w:bCs/>
                <w:sz w:val="22"/>
              </w:rPr>
              <w:t>esquisse, dessin simplifié, sans détail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02DC" w:rsidRPr="00EF203F" w:rsidRDefault="007F02DC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2"/>
                <w:szCs w:val="28"/>
                <w:u w:val="single"/>
              </w:rPr>
            </w:pPr>
            <w:r w:rsidRPr="00EF203F">
              <w:rPr>
                <w:rFonts w:ascii="Century Schoolbook" w:hAnsi="Century Schoolbook"/>
                <w:b/>
                <w:bCs/>
                <w:sz w:val="22"/>
                <w:szCs w:val="28"/>
                <w:u w:val="single"/>
              </w:rPr>
              <w:t>schéma :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b/>
                <w:bCs/>
                <w:sz w:val="22"/>
              </w:rPr>
            </w:pPr>
            <w:r w:rsidRPr="007F02DC">
              <w:rPr>
                <w:rFonts w:ascii="Century Schoolbook" w:hAnsi="Century Schoolbook"/>
                <w:b/>
                <w:bCs/>
                <w:sz w:val="22"/>
              </w:rPr>
              <w:t>représentation symboliq</w:t>
            </w:r>
            <w:r w:rsidR="00EF203F">
              <w:rPr>
                <w:rFonts w:ascii="Century Schoolbook" w:hAnsi="Century Schoolbook"/>
                <w:b/>
                <w:bCs/>
                <w:sz w:val="22"/>
              </w:rPr>
              <w:t>ue simplifiée, mais complexe</w:t>
            </w:r>
          </w:p>
        </w:tc>
      </w:tr>
      <w:tr w:rsidR="00EF203F" w:rsidRPr="007F02DC" w:rsidTr="00EF203F">
        <w:trPr>
          <w:trHeight w:val="1257"/>
        </w:trPr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03F" w:rsidRPr="007F02DC" w:rsidRDefault="00EF203F" w:rsidP="007F02DC">
            <w:pPr>
              <w:snapToGrid w:val="0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F203F" w:rsidRPr="007F02DC" w:rsidRDefault="00EF203F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2"/>
                <w:szCs w:val="28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31B1CBB4" wp14:editId="0CE08B7D">
                  <wp:extent cx="1483225" cy="977829"/>
                  <wp:effectExtent l="0" t="0" r="3175" b="0"/>
                  <wp:docPr id="2" name="Image 2" descr="C:\Users\Caro\AppData\Local\Microsoft\Windows\Temporary Internet Files\Content.Word\Nouvelle image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o\AppData\Local\Microsoft\Windows\Temporary Internet Files\Content.Word\Nouvelle image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288" cy="98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203F" w:rsidRPr="007F02DC" w:rsidRDefault="00EF203F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2"/>
                <w:szCs w:val="28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1D53FEBF" wp14:editId="3A60B20A">
                  <wp:extent cx="981555" cy="1181100"/>
                  <wp:effectExtent l="0" t="0" r="9525" b="0"/>
                  <wp:docPr id="3" name="Image 3" descr="C:\Users\Caro\AppData\Local\Microsoft\Windows\Temporary Internet Files\Content.Word\Nouvelle image (5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ro\AppData\Local\Microsoft\Windows\Temporary Internet Files\Content.Word\Nouvelle image (5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920" cy="1187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3F" w:rsidRPr="007F02DC" w:rsidRDefault="00EF203F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2"/>
                <w:szCs w:val="28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2A9AFC81" wp14:editId="16D5B6A9">
                  <wp:extent cx="1677467" cy="1152525"/>
                  <wp:effectExtent l="0" t="0" r="0" b="0"/>
                  <wp:docPr id="4" name="Image 4" descr="Résultat de recherche d'images pour &quot;schéma fourm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schéma fourmi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516" cy="115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2DC" w:rsidRPr="007F02DC" w:rsidTr="00EF203F">
        <w:trPr>
          <w:trHeight w:val="3039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0"/>
              </w:rPr>
            </w:pPr>
            <w:r w:rsidRPr="007F02DC">
              <w:rPr>
                <w:rFonts w:ascii="Century Schoolbook" w:hAnsi="Century Schoolbook"/>
                <w:b/>
                <w:bCs/>
                <w:sz w:val="20"/>
              </w:rPr>
              <w:t xml:space="preserve">CARACTERISTIQUES </w:t>
            </w:r>
          </w:p>
          <w:p w:rsidR="007F02DC" w:rsidRPr="007F02DC" w:rsidRDefault="007F02DC" w:rsidP="007F02DC">
            <w:pPr>
              <w:snapToGrid w:val="0"/>
              <w:rPr>
                <w:rFonts w:ascii="Century Schoolbook" w:hAnsi="Century Schoolbook"/>
                <w:b/>
                <w:bCs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C'est la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représentation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 la plus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fidèle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 possible de l'objet,  avec le plus de détails possible.</w:t>
            </w:r>
          </w:p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Il porte souvent sur une partie de l'objet. Précision, exactitude et objectivité,</w:t>
            </w:r>
          </w:p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Réalisé avec couleurs, au crayon de papier,</w:t>
            </w:r>
          </w:p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Grossissement et mode d'observation précisés.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C'est une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esquisse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Il ne donne que les grandes lignes, les silhouettes des éléments d’un ensemble. Il est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global,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 sans détail, il traduit une perception subjective instantanée de son auteur. Dimensions approximatives,</w:t>
            </w:r>
          </w:p>
          <w:p w:rsidR="007F02DC" w:rsidRPr="007F02DC" w:rsidRDefault="00EF203F" w:rsidP="007F02DC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silhouette</w:t>
            </w:r>
            <w:r w:rsidR="007F02DC" w:rsidRPr="007F02DC">
              <w:rPr>
                <w:rFonts w:ascii="Century Schoolbook" w:hAnsi="Century Schoolbook"/>
                <w:sz w:val="20"/>
                <w:szCs w:val="20"/>
              </w:rPr>
              <w:t xml:space="preserve"> seulement,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Pas de détails, global.</w:t>
            </w:r>
          </w:p>
          <w:p w:rsidR="00EF203F" w:rsidRPr="00EF203F" w:rsidRDefault="007F02DC" w:rsidP="00EF203F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  <w:lang w:val="fr-BE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Peut être réalisé avec des couleurs, au crayon de papier</w:t>
            </w:r>
            <w:r w:rsidR="00EF203F">
              <w:rPr>
                <w:rFonts w:ascii="Century Schoolbook" w:hAnsi="Century Schoolbook"/>
                <w:sz w:val="20"/>
                <w:szCs w:val="20"/>
                <w:lang w:val="fr-BE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C'est une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figure simplifiée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 qui représente en gros la forme, et les relations, voire le fonctionnement d'un ensemble d'objets.</w:t>
            </w:r>
          </w:p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Il dégage les caractéristiques structurales et /ou fonctionnelles d’un sujet d’étude. Pas nécessairement figuratif.</w:t>
            </w:r>
          </w:p>
          <w:p w:rsidR="007F02DC" w:rsidRPr="007F02DC" w:rsidRDefault="007F02DC" w:rsidP="00EF203F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Jamais réalisé en couleurs. Sans remplissage.</w:t>
            </w:r>
          </w:p>
        </w:tc>
      </w:tr>
      <w:tr w:rsidR="007F02DC" w:rsidRPr="007F02DC" w:rsidTr="00EF203F">
        <w:trPr>
          <w:trHeight w:val="380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0"/>
              </w:rPr>
            </w:pPr>
            <w:r w:rsidRPr="007F02DC">
              <w:rPr>
                <w:rFonts w:ascii="Century Schoolbook" w:hAnsi="Century Schoolbook"/>
                <w:b/>
                <w:bCs/>
                <w:sz w:val="20"/>
              </w:rPr>
              <w:t xml:space="preserve">RÔLE, </w:t>
            </w:r>
          </w:p>
          <w:p w:rsid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0"/>
              </w:rPr>
            </w:pPr>
            <w:r w:rsidRPr="007F02DC">
              <w:rPr>
                <w:rFonts w:ascii="Century Schoolbook" w:hAnsi="Century Schoolbook"/>
                <w:b/>
                <w:bCs/>
                <w:sz w:val="20"/>
              </w:rPr>
              <w:t xml:space="preserve">INTERET </w:t>
            </w:r>
          </w:p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  <w:sz w:val="20"/>
              </w:rPr>
            </w:pPr>
            <w:r w:rsidRPr="007F02DC">
              <w:rPr>
                <w:rFonts w:ascii="Century Schoolbook" w:hAnsi="Century Schoolbook"/>
                <w:b/>
                <w:bCs/>
                <w:sz w:val="20"/>
              </w:rPr>
              <w:t>et OBJECTIFS d’utilisation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Il fait partie intégrante de la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démarche d’observation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 ; il oblige à un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va et vient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 entre ce que l’on observe et ce que l’on représente. Ces allers retours affinent l’observation.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Il  permet aussi de mémoriser l’objet observé.</w:t>
            </w:r>
          </w:p>
          <w:p w:rsidR="007F02DC" w:rsidRPr="007F02DC" w:rsidRDefault="007F02DC" w:rsidP="00EF203F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Il est utile surtout pour le dessinateur et n’a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pas de vocation prioritaire de communication</w:t>
            </w:r>
            <w:r w:rsidR="00EF203F">
              <w:rPr>
                <w:rFonts w:ascii="Century Schoolbook" w:hAnsi="Century Schoolbook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Il est essentiel à la compréhension globale d’un ensemble plus ou moins complexe.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Il met en évidence les grandes composantes d’un ensemble.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Il est utile à son auteur et sert aussi de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support de communication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Il représente un fonctionnement et/ou des relations entre éléments dans le but de les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communiquer, pour expliquer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Son auteur doit donc </w:t>
            </w: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interpréter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 et éliminer tous les détails inutiles à la compréhension.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Il permet de mieux préparer une action (schéma de montage, recette de cuisine…).</w:t>
            </w:r>
          </w:p>
          <w:p w:rsidR="007F02DC" w:rsidRPr="007F02DC" w:rsidRDefault="007F02DC" w:rsidP="007F02DC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sz w:val="20"/>
                <w:szCs w:val="20"/>
              </w:rPr>
              <w:t>Il peut aussi permettre la synthèse des notions perçues après activités et observations.</w:t>
            </w:r>
          </w:p>
        </w:tc>
      </w:tr>
      <w:tr w:rsidR="007F02DC" w:rsidRPr="007F02DC" w:rsidTr="00EF203F">
        <w:trPr>
          <w:trHeight w:val="188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2DC" w:rsidRPr="007F02DC" w:rsidRDefault="007F02DC" w:rsidP="007F02DC">
            <w:pPr>
              <w:snapToGrid w:val="0"/>
              <w:jc w:val="center"/>
              <w:rPr>
                <w:rFonts w:ascii="Century Schoolbook" w:hAnsi="Century Schoolbook"/>
                <w:b/>
                <w:bCs/>
              </w:rPr>
            </w:pPr>
            <w:r w:rsidRPr="007F02DC">
              <w:rPr>
                <w:rFonts w:ascii="Century Schoolbook" w:hAnsi="Century Schoolbook"/>
                <w:b/>
                <w:bCs/>
                <w:sz w:val="16"/>
              </w:rPr>
              <w:t>POINTS COMMUNS</w:t>
            </w:r>
          </w:p>
        </w:tc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2DC" w:rsidRPr="007F02DC" w:rsidRDefault="007F02DC" w:rsidP="00EF203F">
            <w:pPr>
              <w:tabs>
                <w:tab w:val="left" w:pos="5565"/>
              </w:tabs>
              <w:snapToGrid w:val="0"/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Titre : 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>complet, souligné, centré et en dessous</w:t>
            </w:r>
          </w:p>
          <w:p w:rsidR="007F02DC" w:rsidRPr="007F02DC" w:rsidRDefault="007F02DC" w:rsidP="00EF203F">
            <w:pPr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Légende :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 xml:space="preserve"> complète, sans erreur orthographique, organisée du même côté de l’objet (à droite généralement), traits de rappel tracés à la règle, horizontaux, terminés par une flèche, mot écrit en bout de flèche.</w:t>
            </w:r>
          </w:p>
          <w:p w:rsidR="007F02DC" w:rsidRPr="007F02DC" w:rsidRDefault="007F02DC" w:rsidP="00EF203F">
            <w:pPr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Représentation : 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>soignée, traits nets et précis</w:t>
            </w:r>
          </w:p>
          <w:p w:rsidR="00EF203F" w:rsidRPr="00EF203F" w:rsidRDefault="007F02DC" w:rsidP="00EF203F">
            <w:pPr>
              <w:rPr>
                <w:rFonts w:ascii="Century Schoolbook" w:hAnsi="Century Schoolbook"/>
                <w:sz w:val="20"/>
                <w:szCs w:val="20"/>
              </w:rPr>
            </w:pPr>
            <w:r w:rsidRPr="007F02DC">
              <w:rPr>
                <w:rFonts w:ascii="Century Schoolbook" w:hAnsi="Century Schoolbook"/>
                <w:b/>
                <w:bCs/>
                <w:sz w:val="20"/>
                <w:szCs w:val="20"/>
              </w:rPr>
              <w:t>Mise en page</w:t>
            </w:r>
            <w:r w:rsidRPr="007F02DC">
              <w:rPr>
                <w:rFonts w:ascii="Century Schoolbook" w:hAnsi="Century Schoolbook"/>
                <w:sz w:val="20"/>
                <w:szCs w:val="20"/>
              </w:rPr>
              <w:t> : schéma et légendes, ou dessin et légendes doivent être centrés, suffisamment grand. Ne jamais oublier les données d’identification de l’auteur (nom, prénom, classe).</w:t>
            </w:r>
          </w:p>
        </w:tc>
      </w:tr>
    </w:tbl>
    <w:p w:rsidR="009B6F25" w:rsidRPr="00EF203F" w:rsidRDefault="009B6F25">
      <w:pPr>
        <w:rPr>
          <w:rFonts w:ascii="Century Schoolbook" w:hAnsi="Century Schoolbook"/>
          <w:sz w:val="2"/>
          <w:szCs w:val="2"/>
        </w:rPr>
      </w:pPr>
    </w:p>
    <w:sectPr w:rsidR="009B6F25" w:rsidRPr="00EF203F" w:rsidSect="00EF203F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DC"/>
    <w:rsid w:val="005B6A6C"/>
    <w:rsid w:val="007F02DC"/>
    <w:rsid w:val="009B6F25"/>
    <w:rsid w:val="00E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02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2DC"/>
    <w:rPr>
      <w:rFonts w:ascii="Tahoma" w:eastAsia="Times New Roman" w:hAnsi="Tahoma" w:cs="Tahoma"/>
      <w:sz w:val="16"/>
      <w:szCs w:val="16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02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2DC"/>
    <w:rPr>
      <w:rFonts w:ascii="Tahoma" w:eastAsia="Times New Roman" w:hAnsi="Tahoma" w:cs="Tahoma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2</cp:revision>
  <dcterms:created xsi:type="dcterms:W3CDTF">2017-10-24T18:57:00Z</dcterms:created>
  <dcterms:modified xsi:type="dcterms:W3CDTF">2017-10-24T18:57:00Z</dcterms:modified>
</cp:coreProperties>
</file>