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5458" w:rsidRPr="007C2232" w:rsidRDefault="003D7922" w:rsidP="00D15091">
      <w:pPr>
        <w:ind w:left="2124"/>
        <w:rPr>
          <w:rFonts w:ascii="Arial Narrow" w:hAnsi="Arial Narrow"/>
          <w:b/>
          <w:color w:val="FFFFFF" w:themeColor="background1"/>
          <w:sz w:val="28"/>
          <w:u w:val="single"/>
        </w:rPr>
      </w:pPr>
      <w:r w:rsidRPr="007C2232">
        <w:rPr>
          <w:rFonts w:ascii="Arial Narrow" w:hAnsi="Arial Narrow"/>
          <w:b/>
          <w:noProof/>
          <w:color w:val="FFFFFF" w:themeColor="background1"/>
          <w:sz w:val="28"/>
          <w:u w:val="single"/>
        </w:rPr>
        <mc:AlternateContent>
          <mc:Choice Requires="wps">
            <w:drawing>
              <wp:anchor distT="0" distB="0" distL="114300" distR="114300" simplePos="0" relativeHeight="251659264" behindDoc="1" locked="0" layoutInCell="1" allowOverlap="1">
                <wp:simplePos x="0" y="0"/>
                <wp:positionH relativeFrom="column">
                  <wp:posOffset>1195705</wp:posOffset>
                </wp:positionH>
                <wp:positionV relativeFrom="paragraph">
                  <wp:posOffset>-90170</wp:posOffset>
                </wp:positionV>
                <wp:extent cx="3505200" cy="533400"/>
                <wp:effectExtent l="38100" t="57150" r="38100" b="57150"/>
                <wp:wrapNone/>
                <wp:docPr id="6" name="Rectangle 6"/>
                <wp:cNvGraphicFramePr/>
                <a:graphic xmlns:a="http://schemas.openxmlformats.org/drawingml/2006/main">
                  <a:graphicData uri="http://schemas.microsoft.com/office/word/2010/wordprocessingShape">
                    <wps:wsp>
                      <wps:cNvSpPr/>
                      <wps:spPr>
                        <a:xfrm>
                          <a:off x="0" y="0"/>
                          <a:ext cx="3505200" cy="533400"/>
                        </a:xfrm>
                        <a:prstGeom prst="rect">
                          <a:avLst/>
                        </a:prstGeom>
                        <a:solidFill>
                          <a:schemeClr val="accent1"/>
                        </a:solidFill>
                        <a:ln>
                          <a:noFill/>
                        </a:ln>
                        <a:effectLst/>
                        <a:scene3d>
                          <a:camera prst="orthographicFront">
                            <a:rot lat="0" lon="0" rev="0"/>
                          </a:camera>
                          <a:lightRig rig="glow" dir="t">
                            <a:rot lat="0" lon="0" rev="14100000"/>
                          </a:lightRig>
                        </a:scene3d>
                        <a:sp3d prstMaterial="softEdge">
                          <a:bevelT w="127000" prst="artDeco"/>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C3A851" id="Rectangle 6" o:spid="_x0000_s1026" style="position:absolute;margin-left:94.15pt;margin-top:-7.1pt;width:276pt;height:42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" fillcolor="#4472c4 [3204]" stroked="f" strokeweight="1pt"/>
            </w:pict>
          </mc:Fallback>
        </mc:AlternateContent>
      </w:r>
      <w:r w:rsidR="00D15091" w:rsidRPr="007C2232">
        <w:rPr>
          <w:rFonts w:ascii="Arial Narrow" w:hAnsi="Arial Narrow"/>
          <w:b/>
          <w:color w:val="FFFFFF" w:themeColor="background1"/>
          <w:sz w:val="28"/>
          <w:u w:val="single"/>
        </w:rPr>
        <w:t xml:space="preserve">Economie financière : </w:t>
      </w:r>
      <w:r w:rsidR="00C0380B" w:rsidRPr="007C2232">
        <w:rPr>
          <w:rFonts w:ascii="Arial Narrow" w:hAnsi="Arial Narrow"/>
          <w:b/>
          <w:color w:val="FFFFFF" w:themeColor="background1"/>
          <w:sz w:val="28"/>
          <w:u w:val="single"/>
        </w:rPr>
        <w:t>La</w:t>
      </w:r>
      <w:r w:rsidR="00D15091" w:rsidRPr="007C2232">
        <w:rPr>
          <w:rFonts w:ascii="Arial Narrow" w:hAnsi="Arial Narrow"/>
          <w:b/>
          <w:color w:val="FFFFFF" w:themeColor="background1"/>
          <w:sz w:val="28"/>
          <w:u w:val="single"/>
        </w:rPr>
        <w:t xml:space="preserve"> </w:t>
      </w:r>
      <w:r w:rsidR="00C0380B" w:rsidRPr="007C2232">
        <w:rPr>
          <w:rFonts w:ascii="Arial Narrow" w:hAnsi="Arial Narrow"/>
          <w:b/>
          <w:color w:val="FFFFFF" w:themeColor="background1"/>
          <w:sz w:val="28"/>
          <w:u w:val="single"/>
        </w:rPr>
        <w:t>b</w:t>
      </w:r>
      <w:r w:rsidR="00D15091" w:rsidRPr="007C2232">
        <w:rPr>
          <w:rFonts w:ascii="Arial Narrow" w:hAnsi="Arial Narrow"/>
          <w:b/>
          <w:color w:val="FFFFFF" w:themeColor="background1"/>
          <w:sz w:val="28"/>
          <w:u w:val="single"/>
        </w:rPr>
        <w:t xml:space="preserve">anque et la Bourse </w:t>
      </w:r>
    </w:p>
    <w:p w:rsidR="00F270B4" w:rsidRDefault="00F270B4" w:rsidP="00D15091">
      <w:pPr>
        <w:ind w:left="2124"/>
        <w:rPr>
          <w:b/>
          <w:u w:val="single"/>
        </w:rPr>
      </w:pPr>
    </w:p>
    <w:p w:rsidR="00F270B4" w:rsidRPr="0094478D" w:rsidRDefault="00F270B4" w:rsidP="00965458">
      <w:pPr>
        <w:pStyle w:val="Paragraphedeliste"/>
        <w:numPr>
          <w:ilvl w:val="0"/>
          <w:numId w:val="2"/>
        </w:numPr>
        <w:ind w:left="284" w:hanging="284"/>
        <w:rPr>
          <w:rFonts w:ascii="Arial Narrow" w:hAnsi="Arial Narrow"/>
          <w:b/>
          <w:sz w:val="32"/>
          <w:u w:val="single"/>
        </w:rPr>
      </w:pPr>
      <w:r w:rsidRPr="0094478D">
        <w:rPr>
          <w:rFonts w:ascii="Arial Narrow" w:hAnsi="Arial Narrow"/>
          <w:b/>
          <w:sz w:val="32"/>
          <w:u w:val="single"/>
        </w:rPr>
        <w:t>Introduction</w:t>
      </w:r>
    </w:p>
    <w:p w:rsidR="00BC0786" w:rsidRDefault="00BC0786" w:rsidP="00F270B4">
      <w:pPr>
        <w:pStyle w:val="Paragraphedeliste"/>
        <w:ind w:left="284"/>
        <w:rPr>
          <w:rFonts w:ascii="Arial Narrow" w:hAnsi="Arial Narrow"/>
        </w:rPr>
      </w:pPr>
    </w:p>
    <w:p w:rsidR="00F270B4" w:rsidRPr="0094478D" w:rsidRDefault="00F270B4" w:rsidP="00F270B4">
      <w:pPr>
        <w:pStyle w:val="Paragraphedeliste"/>
        <w:ind w:left="284"/>
        <w:rPr>
          <w:rFonts w:ascii="Arial Narrow" w:hAnsi="Arial Narrow"/>
        </w:rPr>
      </w:pPr>
      <w:r w:rsidRPr="0094478D">
        <w:rPr>
          <w:rFonts w:ascii="Arial Narrow" w:hAnsi="Arial Narrow"/>
        </w:rPr>
        <w:t>Nous verrons dans le cadre de cette leçon, les notions précises d’économie financière, à savoir la banque et la bourse. Nous observerons le rôle joué par l’un comme par l’autre au sein de l’économie</w:t>
      </w:r>
      <w:r w:rsidR="00C30D22" w:rsidRPr="0094478D">
        <w:rPr>
          <w:rFonts w:ascii="Arial Narrow" w:hAnsi="Arial Narrow"/>
        </w:rPr>
        <w:t xml:space="preserve"> ainsi que les différents éléments composants ces deux organismes. Une fois que nous aurons vu la théorie, nous tâcherons d’appliquer ces concepts dans le cadre d’exercices pratique</w:t>
      </w:r>
      <w:r w:rsidR="00A20CFF">
        <w:rPr>
          <w:rFonts w:ascii="Arial Narrow" w:hAnsi="Arial Narrow"/>
        </w:rPr>
        <w:t>s</w:t>
      </w:r>
      <w:r w:rsidR="00C30D22" w:rsidRPr="0094478D">
        <w:rPr>
          <w:rFonts w:ascii="Arial Narrow" w:hAnsi="Arial Narrow"/>
        </w:rPr>
        <w:t>.</w:t>
      </w:r>
    </w:p>
    <w:p w:rsidR="00C30D22" w:rsidRDefault="00C30D22" w:rsidP="00F270B4">
      <w:pPr>
        <w:pStyle w:val="Paragraphedeliste"/>
        <w:ind w:left="284"/>
        <w:rPr>
          <w:sz w:val="24"/>
        </w:rPr>
      </w:pPr>
    </w:p>
    <w:p w:rsidR="00C30D22" w:rsidRPr="0094478D" w:rsidRDefault="00C30D22" w:rsidP="00F270B4">
      <w:pPr>
        <w:pStyle w:val="Paragraphedeliste"/>
        <w:ind w:left="284"/>
        <w:rPr>
          <w:rFonts w:ascii="Arial Narrow" w:hAnsi="Arial Narrow"/>
        </w:rPr>
      </w:pPr>
      <w:r w:rsidRPr="0094478D">
        <w:rPr>
          <w:rFonts w:ascii="Arial Narrow" w:hAnsi="Arial Narrow"/>
        </w:rPr>
        <w:t>Au terme de cette leçon, l’élève sera capable :</w:t>
      </w:r>
    </w:p>
    <w:p w:rsidR="00C30D22" w:rsidRPr="0094478D" w:rsidRDefault="00C30D22" w:rsidP="00F270B4">
      <w:pPr>
        <w:pStyle w:val="Paragraphedeliste"/>
        <w:ind w:left="284"/>
        <w:rPr>
          <w:rFonts w:ascii="Arial Narrow" w:hAnsi="Arial Narrow"/>
        </w:rPr>
      </w:pPr>
    </w:p>
    <w:p w:rsidR="00C30D22" w:rsidRPr="0094478D" w:rsidRDefault="00C30D22" w:rsidP="00C30D22">
      <w:pPr>
        <w:pStyle w:val="Paragraphedeliste"/>
        <w:numPr>
          <w:ilvl w:val="0"/>
          <w:numId w:val="4"/>
        </w:numPr>
        <w:rPr>
          <w:rFonts w:ascii="Arial Narrow" w:hAnsi="Arial Narrow"/>
        </w:rPr>
      </w:pPr>
      <w:r w:rsidRPr="0094478D">
        <w:rPr>
          <w:rFonts w:ascii="Arial Narrow" w:hAnsi="Arial Narrow"/>
        </w:rPr>
        <w:t>De définir les notions de banque et de bourse</w:t>
      </w:r>
    </w:p>
    <w:p w:rsidR="00C30D22" w:rsidRPr="0094478D" w:rsidRDefault="00C30D22" w:rsidP="00C30D22">
      <w:pPr>
        <w:pStyle w:val="Paragraphedeliste"/>
        <w:numPr>
          <w:ilvl w:val="0"/>
          <w:numId w:val="4"/>
        </w:numPr>
        <w:rPr>
          <w:rFonts w:ascii="Arial Narrow" w:hAnsi="Arial Narrow"/>
        </w:rPr>
      </w:pPr>
      <w:r w:rsidRPr="0094478D">
        <w:rPr>
          <w:rFonts w:ascii="Arial Narrow" w:hAnsi="Arial Narrow"/>
        </w:rPr>
        <w:t>De comprendre les mécanismes d’emplois et de ressources</w:t>
      </w:r>
    </w:p>
    <w:p w:rsidR="00C30D22" w:rsidRPr="0094478D" w:rsidRDefault="00C30D22" w:rsidP="00C30D22">
      <w:pPr>
        <w:pStyle w:val="Paragraphedeliste"/>
        <w:numPr>
          <w:ilvl w:val="0"/>
          <w:numId w:val="4"/>
        </w:numPr>
        <w:rPr>
          <w:rFonts w:ascii="Arial Narrow" w:hAnsi="Arial Narrow"/>
        </w:rPr>
      </w:pPr>
      <w:r w:rsidRPr="0094478D">
        <w:rPr>
          <w:rFonts w:ascii="Arial Narrow" w:hAnsi="Arial Narrow"/>
        </w:rPr>
        <w:t>De faire la différence entre les valeurs mobilières d’actions et d’obligations</w:t>
      </w:r>
    </w:p>
    <w:p w:rsidR="00C30D22" w:rsidRPr="0094478D" w:rsidRDefault="00C30D22" w:rsidP="00C30D22">
      <w:pPr>
        <w:pStyle w:val="Paragraphedeliste"/>
        <w:numPr>
          <w:ilvl w:val="0"/>
          <w:numId w:val="4"/>
        </w:numPr>
        <w:rPr>
          <w:rFonts w:ascii="Arial Narrow" w:hAnsi="Arial Narrow"/>
        </w:rPr>
      </w:pPr>
      <w:r w:rsidRPr="0094478D">
        <w:rPr>
          <w:rFonts w:ascii="Arial Narrow" w:hAnsi="Arial Narrow"/>
        </w:rPr>
        <w:t>D’identifier les divers types de marchés boursiers existants</w:t>
      </w:r>
    </w:p>
    <w:p w:rsidR="00C30D22" w:rsidRDefault="00C30D22" w:rsidP="00F270B4">
      <w:pPr>
        <w:pStyle w:val="Paragraphedeliste"/>
        <w:ind w:left="284"/>
        <w:rPr>
          <w:sz w:val="24"/>
        </w:rPr>
      </w:pPr>
    </w:p>
    <w:p w:rsidR="00C30D22" w:rsidRPr="0094478D" w:rsidRDefault="00C30D22" w:rsidP="00BC0786">
      <w:pPr>
        <w:pStyle w:val="Paragraphedeliste"/>
        <w:numPr>
          <w:ilvl w:val="0"/>
          <w:numId w:val="2"/>
        </w:numPr>
        <w:ind w:left="284" w:hanging="284"/>
        <w:rPr>
          <w:rFonts w:ascii="Arial Narrow" w:hAnsi="Arial Narrow"/>
          <w:b/>
          <w:sz w:val="32"/>
          <w:u w:val="single"/>
        </w:rPr>
      </w:pPr>
      <w:r w:rsidRPr="0094478D">
        <w:rPr>
          <w:rFonts w:ascii="Arial Narrow" w:hAnsi="Arial Narrow"/>
          <w:b/>
          <w:sz w:val="32"/>
          <w:u w:val="single"/>
        </w:rPr>
        <w:t xml:space="preserve">La banque </w:t>
      </w:r>
    </w:p>
    <w:p w:rsidR="00C30D22" w:rsidRPr="0094478D" w:rsidRDefault="00C30D22" w:rsidP="00F270B4">
      <w:pPr>
        <w:pStyle w:val="Paragraphedeliste"/>
        <w:ind w:left="284"/>
        <w:rPr>
          <w:rFonts w:ascii="Arial Narrow" w:hAnsi="Arial Narrow"/>
          <w:b/>
          <w:sz w:val="32"/>
          <w:u w:val="single"/>
        </w:rPr>
      </w:pPr>
    </w:p>
    <w:p w:rsidR="00C30D22" w:rsidRPr="0094478D" w:rsidRDefault="00C30D22" w:rsidP="00C30D22">
      <w:pPr>
        <w:pStyle w:val="Paragraphedeliste"/>
        <w:numPr>
          <w:ilvl w:val="0"/>
          <w:numId w:val="3"/>
        </w:numPr>
        <w:ind w:left="567" w:hanging="283"/>
        <w:rPr>
          <w:rFonts w:ascii="Arial Narrow" w:hAnsi="Arial Narrow"/>
          <w:b/>
          <w:sz w:val="24"/>
          <w:u w:val="single"/>
        </w:rPr>
      </w:pPr>
      <w:r w:rsidRPr="0094478D">
        <w:rPr>
          <w:rFonts w:ascii="Arial Narrow" w:hAnsi="Arial Narrow"/>
          <w:b/>
          <w:sz w:val="24"/>
          <w:u w:val="single"/>
        </w:rPr>
        <w:t xml:space="preserve">Le rôle de la banque dans l’activité économique </w:t>
      </w:r>
    </w:p>
    <w:p w:rsidR="00EE66E0" w:rsidRPr="0094478D" w:rsidRDefault="00C30D22" w:rsidP="00C30D22">
      <w:pPr>
        <w:rPr>
          <w:rFonts w:ascii="Arial Narrow" w:hAnsi="Arial Narrow"/>
          <w:i/>
        </w:rPr>
      </w:pPr>
      <w:r w:rsidRPr="0094478D">
        <w:rPr>
          <w:rFonts w:ascii="Arial Narrow" w:hAnsi="Arial Narrow"/>
          <w:i/>
        </w:rPr>
        <w:t>A travers l’article qui vous est présenté ci – dessous, identifier quels sont les rôles de la banque et ét</w:t>
      </w:r>
      <w:r w:rsidR="00684D5F" w:rsidRPr="0094478D">
        <w:rPr>
          <w:rFonts w:ascii="Arial Narrow" w:hAnsi="Arial Narrow"/>
          <w:i/>
        </w:rPr>
        <w:t>ablissez une définition de ce qu’elle représente grâce à ces éléments.</w:t>
      </w:r>
    </w:p>
    <w:p w:rsidR="0094478D" w:rsidRDefault="00684D5F" w:rsidP="00C30D22">
      <w:pPr>
        <w:rPr>
          <w:i/>
        </w:rPr>
      </w:pPr>
      <w:r>
        <w:rPr>
          <w:i/>
          <w:noProof/>
        </w:rPr>
        <w:drawing>
          <wp:inline distT="0" distB="0" distL="0" distR="0">
            <wp:extent cx="5753100" cy="3771900"/>
            <wp:effectExtent l="19050" t="19050" r="19050" b="190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ticle banque.JPG"/>
                    <pic:cNvPicPr/>
                  </pic:nvPicPr>
                  <pic:blipFill>
                    <a:blip r:embed="rId8">
                      <a:extLst>
                        <a:ext uri="{28A0092B-C50C-407E-A947-70E740481C1C}">
                          <a14:useLocalDpi xmlns:a14="http://schemas.microsoft.com/office/drawing/2010/main" val="0"/>
                        </a:ext>
                      </a:extLst>
                    </a:blip>
                    <a:stretch>
                      <a:fillRect/>
                    </a:stretch>
                  </pic:blipFill>
                  <pic:spPr>
                    <a:xfrm>
                      <a:off x="0" y="0"/>
                      <a:ext cx="5787353" cy="3794357"/>
                    </a:xfrm>
                    <a:prstGeom prst="rect">
                      <a:avLst/>
                    </a:prstGeom>
                    <a:ln w="12700">
                      <a:solidFill>
                        <a:schemeClr val="tx1"/>
                      </a:solidFill>
                    </a:ln>
                  </pic:spPr>
                </pic:pic>
              </a:graphicData>
            </a:graphic>
          </wp:inline>
        </w:drawing>
      </w:r>
      <w:r w:rsidR="00D552CA">
        <w:rPr>
          <w:i/>
        </w:rPr>
        <w:br/>
      </w:r>
    </w:p>
    <w:p w:rsidR="00A136B7" w:rsidRPr="00A20CFF" w:rsidRDefault="00A136B7" w:rsidP="00C30D22">
      <w:pPr>
        <w:rPr>
          <w:rFonts w:ascii="Arial Narrow" w:hAnsi="Arial Narrow"/>
          <w:i/>
        </w:rPr>
      </w:pPr>
      <w:r w:rsidRPr="00A20CFF">
        <w:rPr>
          <w:rFonts w:ascii="Arial Narrow" w:hAnsi="Arial Narrow"/>
        </w:rPr>
        <w:t>Source</w:t>
      </w:r>
      <w:r w:rsidR="005070FF" w:rsidRPr="00A20CFF">
        <w:rPr>
          <w:rFonts w:ascii="Arial Narrow" w:hAnsi="Arial Narrow"/>
        </w:rPr>
        <w:t> </w:t>
      </w:r>
      <w:r w:rsidR="005070FF" w:rsidRPr="00A20CFF">
        <w:rPr>
          <w:rFonts w:ascii="Arial Narrow" w:hAnsi="Arial Narrow"/>
          <w:i/>
        </w:rPr>
        <w:t xml:space="preserve">: </w:t>
      </w:r>
      <w:hyperlink r:id="rId9" w:history="1">
        <w:r w:rsidRPr="00A20CFF">
          <w:rPr>
            <w:rStyle w:val="Lienhypertexte"/>
            <w:rFonts w:ascii="Arial Narrow" w:hAnsi="Arial Narrow"/>
          </w:rPr>
          <w:t>https://www.lafinancepourtous.com/decryptages/marches-financiers/acteurs-de-la-finance/banque/la-banque-a-quoi-ca-sert/</w:t>
        </w:r>
      </w:hyperlink>
    </w:p>
    <w:p w:rsidR="00C30D22" w:rsidRPr="0094478D" w:rsidRDefault="00684D5F" w:rsidP="00C30D22">
      <w:pPr>
        <w:rPr>
          <w:rFonts w:ascii="Arial Narrow" w:hAnsi="Arial Narrow"/>
          <w:sz w:val="20"/>
        </w:rPr>
      </w:pPr>
      <w:r w:rsidRPr="0094478D">
        <w:rPr>
          <w:rFonts w:ascii="Arial Narrow" w:hAnsi="Arial Narrow"/>
          <w:b/>
          <w:color w:val="FF0000"/>
        </w:rPr>
        <w:lastRenderedPageBreak/>
        <w:t xml:space="preserve">Réponses : </w:t>
      </w:r>
    </w:p>
    <w:p w:rsidR="00684D5F" w:rsidRPr="0094478D" w:rsidRDefault="00684D5F" w:rsidP="00C30D22">
      <w:pPr>
        <w:rPr>
          <w:rFonts w:ascii="Arial Narrow" w:hAnsi="Arial Narrow"/>
          <w:b/>
          <w:color w:val="FF0000"/>
        </w:rPr>
      </w:pPr>
      <w:r w:rsidRPr="0094478D">
        <w:rPr>
          <w:rFonts w:ascii="Arial Narrow" w:hAnsi="Arial Narrow"/>
          <w:b/>
          <w:color w:val="FF0000"/>
        </w:rPr>
        <w:t xml:space="preserve">Les rôles que jouent la banque sont : </w:t>
      </w:r>
    </w:p>
    <w:p w:rsidR="00684D5F" w:rsidRPr="0094478D" w:rsidRDefault="00684D5F" w:rsidP="001F11C7">
      <w:pPr>
        <w:pStyle w:val="Paragraphedeliste"/>
        <w:numPr>
          <w:ilvl w:val="0"/>
          <w:numId w:val="4"/>
        </w:numPr>
        <w:jc w:val="both"/>
        <w:rPr>
          <w:rFonts w:ascii="Arial Narrow" w:hAnsi="Arial Narrow"/>
          <w:b/>
          <w:color w:val="FF0000"/>
        </w:rPr>
      </w:pPr>
      <w:r w:rsidRPr="0094478D">
        <w:rPr>
          <w:rFonts w:ascii="Arial Narrow" w:hAnsi="Arial Narrow"/>
          <w:b/>
          <w:color w:val="FF0000"/>
        </w:rPr>
        <w:t xml:space="preserve">Elles proposent divers moyens de paiement : par </w:t>
      </w:r>
      <w:r w:rsidR="00751798" w:rsidRPr="0094478D">
        <w:rPr>
          <w:rFonts w:ascii="Arial Narrow" w:hAnsi="Arial Narrow"/>
          <w:b/>
          <w:color w:val="FF0000"/>
        </w:rPr>
        <w:t>carte bancaire (Bancontact</w:t>
      </w:r>
      <w:r w:rsidRPr="0094478D">
        <w:rPr>
          <w:rFonts w:ascii="Arial Narrow" w:hAnsi="Arial Narrow"/>
          <w:b/>
          <w:color w:val="FF0000"/>
        </w:rPr>
        <w:t>, mistercash</w:t>
      </w:r>
      <w:r w:rsidR="00751798" w:rsidRPr="0094478D">
        <w:rPr>
          <w:rFonts w:ascii="Arial Narrow" w:hAnsi="Arial Narrow"/>
          <w:b/>
          <w:color w:val="FF0000"/>
        </w:rPr>
        <w:t xml:space="preserve">,), par </w:t>
      </w:r>
      <w:r w:rsidR="006D1E26" w:rsidRPr="0094478D">
        <w:rPr>
          <w:rFonts w:ascii="Arial Narrow" w:hAnsi="Arial Narrow"/>
          <w:b/>
          <w:color w:val="FF0000"/>
        </w:rPr>
        <w:t>chèque ou</w:t>
      </w:r>
      <w:r w:rsidRPr="0094478D">
        <w:rPr>
          <w:rFonts w:ascii="Arial Narrow" w:hAnsi="Arial Narrow"/>
          <w:b/>
          <w:color w:val="FF0000"/>
        </w:rPr>
        <w:t xml:space="preserve"> </w:t>
      </w:r>
      <w:r w:rsidR="00751798" w:rsidRPr="0094478D">
        <w:rPr>
          <w:rFonts w:ascii="Arial Narrow" w:hAnsi="Arial Narrow"/>
          <w:b/>
          <w:color w:val="FF0000"/>
        </w:rPr>
        <w:t xml:space="preserve">en espèces (argent liquide </w:t>
      </w:r>
      <w:r w:rsidR="00751798" w:rsidRPr="0094478D">
        <w:rPr>
          <w:rFonts w:ascii="Arial Narrow" w:hAnsi="Arial Narrow"/>
          <w:b/>
          <w:color w:val="FF0000"/>
        </w:rPr>
        <w:sym w:font="Wingdings" w:char="F0E8"/>
      </w:r>
      <w:r w:rsidR="00751798" w:rsidRPr="0094478D">
        <w:rPr>
          <w:rFonts w:ascii="Arial Narrow" w:hAnsi="Arial Narrow"/>
          <w:b/>
          <w:color w:val="FF0000"/>
        </w:rPr>
        <w:t xml:space="preserve"> transfert en main propre)</w:t>
      </w:r>
    </w:p>
    <w:p w:rsidR="006D1E26" w:rsidRPr="0094478D" w:rsidRDefault="006D1E26" w:rsidP="001F11C7">
      <w:pPr>
        <w:pStyle w:val="Paragraphedeliste"/>
        <w:ind w:left="644"/>
        <w:jc w:val="both"/>
        <w:rPr>
          <w:rFonts w:ascii="Arial Narrow" w:hAnsi="Arial Narrow"/>
          <w:b/>
          <w:color w:val="FF0000"/>
        </w:rPr>
      </w:pPr>
    </w:p>
    <w:p w:rsidR="00684D5F" w:rsidRPr="0094478D" w:rsidRDefault="00751798" w:rsidP="001F11C7">
      <w:pPr>
        <w:pStyle w:val="Paragraphedeliste"/>
        <w:numPr>
          <w:ilvl w:val="0"/>
          <w:numId w:val="4"/>
        </w:numPr>
        <w:jc w:val="both"/>
        <w:rPr>
          <w:rFonts w:ascii="Arial Narrow" w:hAnsi="Arial Narrow"/>
          <w:b/>
          <w:color w:val="FF0000"/>
        </w:rPr>
      </w:pPr>
      <w:r w:rsidRPr="0094478D">
        <w:rPr>
          <w:rFonts w:ascii="Arial Narrow" w:hAnsi="Arial Narrow"/>
          <w:b/>
          <w:color w:val="FF0000"/>
        </w:rPr>
        <w:t>Elle garantit la sécurité en matière de transaction financière</w:t>
      </w:r>
      <w:r w:rsidR="008F304D" w:rsidRPr="0094478D">
        <w:rPr>
          <w:rFonts w:ascii="Arial Narrow" w:hAnsi="Arial Narrow"/>
          <w:b/>
          <w:color w:val="FF0000"/>
        </w:rPr>
        <w:t xml:space="preserve">, </w:t>
      </w:r>
      <w:r w:rsidR="006D1E26" w:rsidRPr="0094478D">
        <w:rPr>
          <w:rFonts w:ascii="Arial Narrow" w:hAnsi="Arial Narrow"/>
          <w:b/>
          <w:color w:val="FF0000"/>
        </w:rPr>
        <w:t>c’est – à -dire une opération qui consiste entre l’échange d’un objet ou d’un service contre une somme d’argent entre deux parties prenantes.</w:t>
      </w:r>
    </w:p>
    <w:p w:rsidR="006D1E26" w:rsidRPr="0094478D" w:rsidRDefault="006D1E26" w:rsidP="001F11C7">
      <w:pPr>
        <w:pStyle w:val="Paragraphedeliste"/>
        <w:jc w:val="both"/>
        <w:rPr>
          <w:rFonts w:ascii="Arial Narrow" w:hAnsi="Arial Narrow"/>
          <w:b/>
          <w:color w:val="FF0000"/>
        </w:rPr>
      </w:pPr>
    </w:p>
    <w:p w:rsidR="006D1E26" w:rsidRDefault="006D1E26" w:rsidP="001F11C7">
      <w:pPr>
        <w:pStyle w:val="Paragraphedeliste"/>
        <w:numPr>
          <w:ilvl w:val="0"/>
          <w:numId w:val="4"/>
        </w:numPr>
        <w:jc w:val="both"/>
        <w:rPr>
          <w:rFonts w:ascii="Arial Narrow" w:hAnsi="Arial Narrow"/>
          <w:b/>
          <w:color w:val="FF0000"/>
        </w:rPr>
      </w:pPr>
      <w:r w:rsidRPr="00C0380B">
        <w:rPr>
          <w:rFonts w:ascii="Arial Narrow" w:hAnsi="Arial Narrow"/>
          <w:b/>
          <w:color w:val="FF0000"/>
        </w:rPr>
        <w:t>La banque est aussi un organisme qui peut accorder des crédits, comme par exemple des crédits hypothécaires l</w:t>
      </w:r>
      <w:r w:rsidR="00C0380B">
        <w:rPr>
          <w:rFonts w:ascii="Arial Narrow" w:hAnsi="Arial Narrow"/>
          <w:b/>
          <w:color w:val="FF0000"/>
        </w:rPr>
        <w:t xml:space="preserve">orsque vous achetez une maison </w:t>
      </w:r>
      <w:r w:rsidR="00C0380B" w:rsidRPr="00C0380B">
        <w:rPr>
          <w:rFonts w:ascii="Arial Narrow" w:hAnsi="Arial Narrow"/>
          <w:b/>
          <w:color w:val="FF0000"/>
        </w:rPr>
        <w:sym w:font="Wingdings" w:char="F0E8"/>
      </w:r>
      <w:r w:rsidR="00C0380B">
        <w:rPr>
          <w:rFonts w:ascii="Arial Narrow" w:hAnsi="Arial Narrow"/>
          <w:b/>
          <w:color w:val="FF0000"/>
        </w:rPr>
        <w:t xml:space="preserve"> Remboursement Dette + intérêts.</w:t>
      </w:r>
    </w:p>
    <w:p w:rsidR="00403221" w:rsidRPr="00403221" w:rsidRDefault="00403221" w:rsidP="00403221">
      <w:pPr>
        <w:pStyle w:val="Paragraphedeliste"/>
        <w:rPr>
          <w:rFonts w:ascii="Arial Narrow" w:hAnsi="Arial Narrow"/>
          <w:b/>
          <w:color w:val="FF0000"/>
        </w:rPr>
      </w:pPr>
    </w:p>
    <w:p w:rsidR="006D1E26" w:rsidRPr="00403221" w:rsidRDefault="006D1E26" w:rsidP="00403221">
      <w:pPr>
        <w:pStyle w:val="Paragraphedeliste"/>
        <w:numPr>
          <w:ilvl w:val="0"/>
          <w:numId w:val="4"/>
        </w:numPr>
        <w:jc w:val="both"/>
        <w:rPr>
          <w:rFonts w:ascii="Arial Narrow" w:hAnsi="Arial Narrow"/>
          <w:b/>
          <w:color w:val="FF0000"/>
        </w:rPr>
      </w:pPr>
      <w:r w:rsidRPr="00403221">
        <w:rPr>
          <w:rFonts w:ascii="Arial Narrow" w:hAnsi="Arial Narrow"/>
          <w:b/>
          <w:color w:val="FF0000"/>
        </w:rPr>
        <w:t>Elles drainent l’épargne, ce qui veut dire qu’elle utilise notre argent pour l’investir en Bourse dans le cadre d’achat de produits financiers afin de s’enrichir. Une partie de l’argent sert à cela, l’autre partie reste sur notre compte épargne.</w:t>
      </w:r>
    </w:p>
    <w:p w:rsidR="006D1E26" w:rsidRPr="0094478D" w:rsidRDefault="006D1E26" w:rsidP="001F11C7">
      <w:pPr>
        <w:pStyle w:val="Paragraphedeliste"/>
        <w:jc w:val="both"/>
        <w:rPr>
          <w:rFonts w:ascii="Arial Narrow" w:hAnsi="Arial Narrow"/>
          <w:b/>
          <w:color w:val="FF0000"/>
        </w:rPr>
      </w:pPr>
    </w:p>
    <w:p w:rsidR="006D1E26" w:rsidRPr="0094478D" w:rsidRDefault="006D1E26" w:rsidP="001F11C7">
      <w:pPr>
        <w:pStyle w:val="Paragraphedeliste"/>
        <w:numPr>
          <w:ilvl w:val="0"/>
          <w:numId w:val="4"/>
        </w:numPr>
        <w:jc w:val="both"/>
        <w:rPr>
          <w:rFonts w:ascii="Arial Narrow" w:hAnsi="Arial Narrow"/>
          <w:b/>
          <w:color w:val="FF0000"/>
        </w:rPr>
      </w:pPr>
      <w:r w:rsidRPr="0094478D">
        <w:rPr>
          <w:rFonts w:ascii="Arial Narrow" w:hAnsi="Arial Narrow"/>
          <w:b/>
          <w:color w:val="FF0000"/>
        </w:rPr>
        <w:t>C’est un organisme qui joue également le rôle d’intermédiaire financier, elle sert d’intermédiaire entre le marché boursier et les clients</w:t>
      </w:r>
      <w:r w:rsidR="00C0380B">
        <w:rPr>
          <w:rFonts w:ascii="Arial Narrow" w:hAnsi="Arial Narrow"/>
          <w:b/>
          <w:color w:val="FF0000"/>
        </w:rPr>
        <w:t>, désireux d’</w:t>
      </w:r>
      <w:r w:rsidR="00403221">
        <w:rPr>
          <w:rFonts w:ascii="Arial Narrow" w:hAnsi="Arial Narrow"/>
          <w:b/>
          <w:color w:val="FF0000"/>
        </w:rPr>
        <w:t>investir en bourse (particuliers, entreprises)</w:t>
      </w:r>
      <w:r w:rsidR="00C0380B" w:rsidRPr="0094478D">
        <w:rPr>
          <w:rFonts w:ascii="Arial Narrow" w:hAnsi="Arial Narrow"/>
          <w:b/>
          <w:color w:val="FF0000"/>
        </w:rPr>
        <w:t>.</w:t>
      </w:r>
    </w:p>
    <w:p w:rsidR="001F11C7" w:rsidRPr="0094478D" w:rsidRDefault="001F11C7" w:rsidP="001F11C7">
      <w:pPr>
        <w:pStyle w:val="Paragraphedeliste"/>
        <w:jc w:val="both"/>
        <w:rPr>
          <w:rFonts w:ascii="Arial Narrow" w:hAnsi="Arial Narrow"/>
          <w:b/>
          <w:color w:val="FF0000"/>
        </w:rPr>
      </w:pPr>
    </w:p>
    <w:p w:rsidR="001F11C7" w:rsidRPr="0094478D" w:rsidRDefault="001F11C7" w:rsidP="001F11C7">
      <w:pPr>
        <w:pStyle w:val="Paragraphedeliste"/>
        <w:numPr>
          <w:ilvl w:val="0"/>
          <w:numId w:val="4"/>
        </w:numPr>
        <w:jc w:val="both"/>
        <w:rPr>
          <w:rFonts w:ascii="Arial Narrow" w:hAnsi="Arial Narrow"/>
          <w:b/>
          <w:color w:val="FF0000"/>
        </w:rPr>
      </w:pPr>
      <w:r w:rsidRPr="0094478D">
        <w:rPr>
          <w:rFonts w:ascii="Arial Narrow" w:hAnsi="Arial Narrow"/>
          <w:b/>
          <w:color w:val="FF0000"/>
        </w:rPr>
        <w:t xml:space="preserve">Une ultime fonction est celle de conseiller, conseil aux particuliers ou encore aux entreprises, </w:t>
      </w:r>
    </w:p>
    <w:p w:rsidR="000E0870" w:rsidRDefault="000E0870" w:rsidP="006D1E26">
      <w:pPr>
        <w:pStyle w:val="Paragraphedeliste"/>
        <w:ind w:left="644"/>
        <w:rPr>
          <w:b/>
          <w:color w:val="FF0000"/>
          <w:sz w:val="24"/>
        </w:rPr>
      </w:pPr>
    </w:p>
    <w:p w:rsidR="000E0870" w:rsidRPr="0094478D" w:rsidRDefault="000E0870" w:rsidP="000E0870">
      <w:pPr>
        <w:pStyle w:val="Paragraphedeliste"/>
        <w:numPr>
          <w:ilvl w:val="0"/>
          <w:numId w:val="3"/>
        </w:numPr>
        <w:ind w:left="567" w:hanging="283"/>
        <w:rPr>
          <w:rFonts w:ascii="Arial Narrow" w:hAnsi="Arial Narrow"/>
          <w:b/>
          <w:sz w:val="24"/>
          <w:u w:val="single"/>
        </w:rPr>
      </w:pPr>
      <w:r w:rsidRPr="0094478D">
        <w:rPr>
          <w:rFonts w:ascii="Arial Narrow" w:hAnsi="Arial Narrow"/>
          <w:b/>
          <w:sz w:val="24"/>
          <w:u w:val="single"/>
        </w:rPr>
        <w:t xml:space="preserve">Les moyens dont disposent les banques </w:t>
      </w:r>
      <w:r w:rsidR="00D13F1C" w:rsidRPr="0094478D">
        <w:rPr>
          <w:rFonts w:ascii="Arial Narrow" w:hAnsi="Arial Narrow"/>
          <w:b/>
          <w:sz w:val="24"/>
          <w:u w:val="single"/>
        </w:rPr>
        <w:t>(les</w:t>
      </w:r>
      <w:r w:rsidRPr="0094478D">
        <w:rPr>
          <w:rFonts w:ascii="Arial Narrow" w:hAnsi="Arial Narrow"/>
          <w:b/>
          <w:sz w:val="24"/>
          <w:u w:val="single"/>
        </w:rPr>
        <w:t xml:space="preserve"> ressources)</w:t>
      </w:r>
    </w:p>
    <w:p w:rsidR="00756BB1" w:rsidRPr="0094478D" w:rsidRDefault="000E0870" w:rsidP="000E0870">
      <w:pPr>
        <w:rPr>
          <w:rFonts w:ascii="Arial Narrow" w:hAnsi="Arial Narrow"/>
          <w:i/>
        </w:rPr>
      </w:pPr>
      <w:r w:rsidRPr="0094478D">
        <w:rPr>
          <w:rFonts w:ascii="Arial Narrow" w:hAnsi="Arial Narrow"/>
          <w:i/>
        </w:rPr>
        <w:t xml:space="preserve">Ci – dessous, vous trouverez </w:t>
      </w:r>
      <w:r w:rsidR="003E5226" w:rsidRPr="0094478D">
        <w:rPr>
          <w:rFonts w:ascii="Arial Narrow" w:hAnsi="Arial Narrow"/>
          <w:i/>
        </w:rPr>
        <w:t>une partie du bilan, plus particulièrement le passif de la société Baseco. Sur base de ce document,</w:t>
      </w:r>
      <w:r w:rsidRPr="0094478D">
        <w:rPr>
          <w:rFonts w:ascii="Arial Narrow" w:hAnsi="Arial Narrow"/>
          <w:i/>
        </w:rPr>
        <w:t xml:space="preserve"> il vous est demandé de déterminer ce que sont les fonds propres et d’expliquer par quoi ils sont constitués.</w:t>
      </w:r>
      <w:r w:rsidR="00D13F1C" w:rsidRPr="0094478D">
        <w:rPr>
          <w:rFonts w:ascii="Arial Narrow" w:hAnsi="Arial Narrow"/>
          <w:i/>
        </w:rPr>
        <w:t xml:space="preserve"> </w:t>
      </w:r>
    </w:p>
    <w:p w:rsidR="003E5226" w:rsidRPr="00403221" w:rsidRDefault="00C0380B" w:rsidP="00756BB1">
      <w:r>
        <w:rPr>
          <w:noProof/>
        </w:rPr>
        <w:drawing>
          <wp:inline distT="0" distB="0" distL="0" distR="0" wp14:anchorId="1FE347AD" wp14:editId="6D417776">
            <wp:extent cx="5743574" cy="3600450"/>
            <wp:effectExtent l="19050" t="19050" r="10160" b="1905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ssif.JPG"/>
                    <pic:cNvPicPr/>
                  </pic:nvPicPr>
                  <pic:blipFill>
                    <a:blip r:embed="rId10">
                      <a:extLst>
                        <a:ext uri="{28A0092B-C50C-407E-A947-70E740481C1C}">
                          <a14:useLocalDpi xmlns:a14="http://schemas.microsoft.com/office/drawing/2010/main" val="0"/>
                        </a:ext>
                      </a:extLst>
                    </a:blip>
                    <a:stretch>
                      <a:fillRect/>
                    </a:stretch>
                  </pic:blipFill>
                  <pic:spPr>
                    <a:xfrm>
                      <a:off x="0" y="0"/>
                      <a:ext cx="5847542" cy="3665624"/>
                    </a:xfrm>
                    <a:prstGeom prst="rect">
                      <a:avLst/>
                    </a:prstGeom>
                    <a:ln w="12700">
                      <a:solidFill>
                        <a:schemeClr val="tx1"/>
                      </a:solidFill>
                    </a:ln>
                  </pic:spPr>
                </pic:pic>
              </a:graphicData>
            </a:graphic>
          </wp:inline>
        </w:drawing>
      </w:r>
      <w:r w:rsidR="003E5226" w:rsidRPr="002359B8">
        <w:rPr>
          <w:rFonts w:ascii="Arial Narrow" w:hAnsi="Arial Narrow"/>
        </w:rPr>
        <w:t xml:space="preserve">Source : </w:t>
      </w:r>
      <w:hyperlink r:id="rId11" w:history="1">
        <w:r w:rsidR="003E5226" w:rsidRPr="0094478D">
          <w:rPr>
            <w:rStyle w:val="Lienhypertexte"/>
            <w:rFonts w:ascii="Arial Narrow" w:hAnsi="Arial Narrow"/>
          </w:rPr>
          <w:t>https://cri.nbb.be/bc9/web/catalog;jsessionid=A239813625CF9D9DDC62677EF8FD31C8?execution=e1s14#</w:t>
        </w:r>
      </w:hyperlink>
    </w:p>
    <w:p w:rsidR="006D1E26" w:rsidRPr="0094478D" w:rsidRDefault="00756BB1" w:rsidP="007A2849">
      <w:pPr>
        <w:rPr>
          <w:rFonts w:ascii="Arial Narrow" w:hAnsi="Arial Narrow"/>
          <w:b/>
          <w:color w:val="FF0000"/>
        </w:rPr>
      </w:pPr>
      <w:r w:rsidRPr="0094478D">
        <w:rPr>
          <w:rFonts w:ascii="Arial Narrow" w:hAnsi="Arial Narrow"/>
          <w:b/>
          <w:color w:val="FF0000"/>
        </w:rPr>
        <w:lastRenderedPageBreak/>
        <w:t xml:space="preserve">Réponses : </w:t>
      </w:r>
    </w:p>
    <w:p w:rsidR="007A2849" w:rsidRPr="0094478D" w:rsidRDefault="003E5226" w:rsidP="007A2849">
      <w:pPr>
        <w:rPr>
          <w:rFonts w:ascii="Arial Narrow" w:hAnsi="Arial Narrow"/>
          <w:b/>
          <w:color w:val="FF0000"/>
        </w:rPr>
      </w:pPr>
      <w:r w:rsidRPr="0094478D">
        <w:rPr>
          <w:rFonts w:ascii="Arial Narrow" w:hAnsi="Arial Narrow"/>
          <w:b/>
          <w:color w:val="FF0000"/>
        </w:rPr>
        <w:t xml:space="preserve">Les fonds propres sont les capitaux apportés par les associés et ou actionnaires mises à disposition de la société. Les fonds propres sont également appelés capitaux propres et sont composés : </w:t>
      </w:r>
    </w:p>
    <w:p w:rsidR="007A2849" w:rsidRPr="0094478D" w:rsidRDefault="0094478D" w:rsidP="007A2849">
      <w:pPr>
        <w:rPr>
          <w:rFonts w:ascii="Arial Narrow" w:hAnsi="Arial Narrow"/>
          <w:b/>
          <w:color w:val="FF0000"/>
        </w:rPr>
      </w:pPr>
      <w:r w:rsidRPr="0094478D">
        <w:rPr>
          <w:rFonts w:ascii="Calibri" w:hAnsi="Calibri" w:cs="Calibri"/>
          <w:b/>
          <w:color w:val="FF0000"/>
        </w:rPr>
        <w:t>→</w:t>
      </w:r>
      <w:r w:rsidRPr="0094478D">
        <w:rPr>
          <w:rFonts w:ascii="Arial Narrow" w:hAnsi="Arial Narrow" w:cs="Calibri"/>
          <w:b/>
          <w:color w:val="FF0000"/>
        </w:rPr>
        <w:t xml:space="preserve"> </w:t>
      </w:r>
      <w:r w:rsidR="007A2849" w:rsidRPr="0094478D">
        <w:rPr>
          <w:rFonts w:ascii="Arial Narrow" w:hAnsi="Arial Narrow"/>
          <w:b/>
          <w:color w:val="FF0000"/>
        </w:rPr>
        <w:t>du capital</w:t>
      </w:r>
      <w:r w:rsidR="002E3C92" w:rsidRPr="0094478D">
        <w:rPr>
          <w:rFonts w:ascii="Arial Narrow" w:hAnsi="Arial Narrow"/>
          <w:b/>
          <w:color w:val="FF0000"/>
        </w:rPr>
        <w:t xml:space="preserve"> </w:t>
      </w:r>
      <w:r w:rsidR="003E5226" w:rsidRPr="0094478D">
        <w:rPr>
          <w:rFonts w:ascii="Arial Narrow" w:hAnsi="Arial Narrow"/>
          <w:b/>
          <w:color w:val="FF0000"/>
        </w:rPr>
        <w:t>(10)</w:t>
      </w:r>
      <w:r w:rsidR="007A2849" w:rsidRPr="0094478D">
        <w:rPr>
          <w:rFonts w:ascii="Arial Narrow" w:hAnsi="Arial Narrow"/>
          <w:b/>
          <w:color w:val="FF0000"/>
        </w:rPr>
        <w:t> : Argent obtenu de la part des banques ou des actionnaires ou provenant d’autres institutions.</w:t>
      </w:r>
    </w:p>
    <w:p w:rsidR="002E3C92" w:rsidRPr="0094478D" w:rsidRDefault="0094478D" w:rsidP="007A2849">
      <w:pPr>
        <w:jc w:val="both"/>
        <w:rPr>
          <w:rFonts w:ascii="Arial Narrow" w:hAnsi="Arial Narrow"/>
          <w:b/>
          <w:color w:val="FF0000"/>
        </w:rPr>
      </w:pPr>
      <w:r w:rsidRPr="0094478D">
        <w:rPr>
          <w:rFonts w:ascii="Calibri" w:hAnsi="Calibri" w:cs="Calibri"/>
          <w:b/>
          <w:color w:val="FF0000"/>
        </w:rPr>
        <w:t>→</w:t>
      </w:r>
      <w:r w:rsidR="003E5226" w:rsidRPr="0094478D">
        <w:rPr>
          <w:rFonts w:ascii="Arial Narrow" w:hAnsi="Arial Narrow"/>
          <w:b/>
          <w:color w:val="FF0000"/>
        </w:rPr>
        <w:t xml:space="preserve"> de la prime d’émission (11) : système qui permet d’augmenter la valeur des anciennes actions détenues par l’entreprise lors d’une augmentation de capital.</w:t>
      </w:r>
    </w:p>
    <w:p w:rsidR="007A2849" w:rsidRPr="0094478D" w:rsidRDefault="0094478D" w:rsidP="007A2849">
      <w:pPr>
        <w:jc w:val="both"/>
        <w:rPr>
          <w:rFonts w:ascii="Arial Narrow" w:hAnsi="Arial Narrow"/>
          <w:b/>
          <w:color w:val="FF0000"/>
        </w:rPr>
      </w:pPr>
      <w:r>
        <w:rPr>
          <w:rFonts w:ascii="Calibri" w:hAnsi="Calibri" w:cs="Calibri"/>
          <w:b/>
          <w:color w:val="FF0000"/>
        </w:rPr>
        <w:t>→</w:t>
      </w:r>
      <w:r>
        <w:rPr>
          <w:rFonts w:ascii="Arial Narrow" w:hAnsi="Arial Narrow" w:cs="Calibri"/>
          <w:b/>
          <w:color w:val="FF0000"/>
        </w:rPr>
        <w:t xml:space="preserve"> </w:t>
      </w:r>
      <w:r w:rsidR="003E5226" w:rsidRPr="0094478D">
        <w:rPr>
          <w:rFonts w:ascii="Arial Narrow" w:hAnsi="Arial Narrow"/>
          <w:b/>
          <w:color w:val="FF0000"/>
        </w:rPr>
        <w:t xml:space="preserve">des plus - values de réévaluation (12) : </w:t>
      </w:r>
      <w:r w:rsidR="009F1BC6" w:rsidRPr="0094478D">
        <w:rPr>
          <w:rFonts w:ascii="Arial Narrow" w:hAnsi="Arial Narrow"/>
          <w:b/>
          <w:color w:val="FF0000"/>
        </w:rPr>
        <w:t>La réévaluation d’un bien immobilier ou encore sur des participation</w:t>
      </w:r>
      <w:r w:rsidR="007A2849" w:rsidRPr="0094478D">
        <w:rPr>
          <w:rFonts w:ascii="Arial Narrow" w:hAnsi="Arial Narrow"/>
          <w:b/>
          <w:color w:val="FF0000"/>
        </w:rPr>
        <w:t>s</w:t>
      </w:r>
      <w:r w:rsidR="009F1BC6" w:rsidRPr="0094478D">
        <w:rPr>
          <w:rFonts w:ascii="Arial Narrow" w:hAnsi="Arial Narrow"/>
          <w:b/>
          <w:color w:val="FF0000"/>
        </w:rPr>
        <w:t xml:space="preserve"> financières ne peut se faire que si l’actif est jugé indispensable à la poursuite de l’activité</w:t>
      </w:r>
      <w:r w:rsidR="007A2849" w:rsidRPr="0094478D">
        <w:rPr>
          <w:rFonts w:ascii="Arial Narrow" w:hAnsi="Arial Narrow"/>
          <w:b/>
          <w:color w:val="FF0000"/>
        </w:rPr>
        <w:t xml:space="preserve"> et si la rentabilité de l’entreprise est prouvée. Enfin, tant que l’actif reste dans le patrimoine de l’entrepris, on parlera de réévaluation.</w:t>
      </w:r>
    </w:p>
    <w:p w:rsidR="0094478D" w:rsidRPr="0094478D" w:rsidRDefault="0094478D" w:rsidP="007A2849">
      <w:pPr>
        <w:jc w:val="both"/>
        <w:rPr>
          <w:rFonts w:ascii="Arial Narrow" w:hAnsi="Arial Narrow"/>
          <w:b/>
          <w:color w:val="FF0000"/>
        </w:rPr>
      </w:pPr>
      <w:r w:rsidRPr="0094478D">
        <w:rPr>
          <w:rFonts w:ascii="Calibri" w:hAnsi="Calibri" w:cs="Calibri"/>
          <w:b/>
          <w:color w:val="FF0000"/>
        </w:rPr>
        <w:t>→</w:t>
      </w:r>
      <w:r w:rsidR="007A2849" w:rsidRPr="0094478D">
        <w:rPr>
          <w:rFonts w:ascii="Calibri" w:hAnsi="Calibri" w:cs="Calibri"/>
          <w:b/>
          <w:color w:val="FF0000"/>
        </w:rPr>
        <w:t xml:space="preserve"> </w:t>
      </w:r>
      <w:r w:rsidR="007A2849" w:rsidRPr="0094478D">
        <w:rPr>
          <w:rFonts w:ascii="Arial Narrow" w:hAnsi="Arial Narrow"/>
          <w:b/>
          <w:color w:val="FF0000"/>
        </w:rPr>
        <w:t>Des réserves (13) : Partie du bénéfice qui est conservé ici et qui peut être utilisé par l’entreprise pour acheter de nouvelles machines par exemple.</w:t>
      </w:r>
    </w:p>
    <w:p w:rsidR="00051B35" w:rsidRDefault="0094478D" w:rsidP="007A2849">
      <w:pPr>
        <w:jc w:val="both"/>
        <w:rPr>
          <w:rFonts w:ascii="Arial Narrow" w:hAnsi="Arial Narrow"/>
          <w:b/>
          <w:color w:val="FF0000"/>
        </w:rPr>
      </w:pPr>
      <w:r w:rsidRPr="0094478D">
        <w:rPr>
          <w:rFonts w:ascii="Calibri" w:hAnsi="Calibri" w:cs="Calibri"/>
          <w:b/>
          <w:color w:val="FF0000"/>
        </w:rPr>
        <w:t>→</w:t>
      </w:r>
      <w:r w:rsidR="007A2849" w:rsidRPr="0094478D">
        <w:rPr>
          <w:rFonts w:ascii="Calibri" w:hAnsi="Calibri" w:cs="Calibri"/>
          <w:b/>
          <w:color w:val="FF0000"/>
        </w:rPr>
        <w:t xml:space="preserve"> </w:t>
      </w:r>
      <w:r w:rsidR="007A2849" w:rsidRPr="0094478D">
        <w:rPr>
          <w:rFonts w:ascii="Arial Narrow" w:hAnsi="Arial Narrow"/>
          <w:b/>
          <w:color w:val="FF0000"/>
        </w:rPr>
        <w:t>Du résultat reporté (14) : Bénéfice dégagé de l’exercice en cours provenant du tableau d’affectation &amp; prélèvements.</w:t>
      </w:r>
    </w:p>
    <w:p w:rsidR="008F1CD9" w:rsidRPr="0094478D" w:rsidRDefault="0094478D" w:rsidP="007A2849">
      <w:pPr>
        <w:jc w:val="both"/>
        <w:rPr>
          <w:rFonts w:ascii="Arial Narrow" w:hAnsi="Arial Narrow"/>
          <w:b/>
          <w:color w:val="FF0000"/>
        </w:rPr>
      </w:pPr>
      <w:r w:rsidRPr="0094478D">
        <w:rPr>
          <w:rFonts w:ascii="Calibri" w:hAnsi="Calibri" w:cs="Calibri"/>
          <w:b/>
          <w:color w:val="FF0000"/>
        </w:rPr>
        <w:t>→</w:t>
      </w:r>
      <w:r w:rsidRPr="0094478D">
        <w:rPr>
          <w:rFonts w:ascii="Arial Narrow" w:hAnsi="Arial Narrow" w:cs="Calibri"/>
          <w:b/>
          <w:color w:val="FF0000"/>
        </w:rPr>
        <w:t xml:space="preserve"> des subsides en capital (</w:t>
      </w:r>
      <w:r w:rsidR="007A2849" w:rsidRPr="0094478D">
        <w:rPr>
          <w:rFonts w:ascii="Arial Narrow" w:hAnsi="Arial Narrow" w:cs="Calibri"/>
          <w:b/>
          <w:color w:val="FF0000"/>
        </w:rPr>
        <w:t xml:space="preserve">15) : Somme d’argent qui est offerte par les pouvoirs publics </w:t>
      </w:r>
      <w:r w:rsidRPr="0094478D">
        <w:rPr>
          <w:rFonts w:ascii="Arial Narrow" w:hAnsi="Arial Narrow" w:cs="Calibri"/>
          <w:b/>
          <w:color w:val="FF0000"/>
        </w:rPr>
        <w:t>(Etat</w:t>
      </w:r>
      <w:r w:rsidR="007A2849" w:rsidRPr="0094478D">
        <w:rPr>
          <w:rFonts w:ascii="Arial Narrow" w:hAnsi="Arial Narrow" w:cs="Calibri"/>
          <w:b/>
          <w:color w:val="FF0000"/>
        </w:rPr>
        <w:t>) lorsqu’une entreprise investit dans des actifs immobilisés. Ces subsides sont soumis à 34% d’impôts.</w:t>
      </w:r>
    </w:p>
    <w:p w:rsidR="008F1CD9" w:rsidRPr="00BC0786" w:rsidRDefault="008F1CD9" w:rsidP="008F1CD9">
      <w:pPr>
        <w:pStyle w:val="Paragraphedeliste"/>
        <w:numPr>
          <w:ilvl w:val="0"/>
          <w:numId w:val="3"/>
        </w:numPr>
        <w:ind w:left="567" w:hanging="283"/>
        <w:rPr>
          <w:rFonts w:ascii="Arial Narrow" w:hAnsi="Arial Narrow"/>
          <w:b/>
          <w:sz w:val="24"/>
          <w:u w:val="single"/>
        </w:rPr>
      </w:pPr>
      <w:r w:rsidRPr="00BC0786">
        <w:rPr>
          <w:rFonts w:ascii="Arial Narrow" w:hAnsi="Arial Narrow"/>
          <w:b/>
          <w:sz w:val="24"/>
          <w:u w:val="single"/>
        </w:rPr>
        <w:t xml:space="preserve">Les moyens dont une banque utilise ses fonds </w:t>
      </w:r>
      <w:r w:rsidR="0094478D" w:rsidRPr="00BC0786">
        <w:rPr>
          <w:rFonts w:ascii="Arial Narrow" w:hAnsi="Arial Narrow"/>
          <w:b/>
          <w:sz w:val="24"/>
          <w:u w:val="single"/>
        </w:rPr>
        <w:t>(les</w:t>
      </w:r>
      <w:r w:rsidRPr="00BC0786">
        <w:rPr>
          <w:rFonts w:ascii="Arial Narrow" w:hAnsi="Arial Narrow"/>
          <w:b/>
          <w:sz w:val="24"/>
          <w:u w:val="single"/>
        </w:rPr>
        <w:t xml:space="preserve"> </w:t>
      </w:r>
      <w:r w:rsidR="0094478D" w:rsidRPr="00BC0786">
        <w:rPr>
          <w:rFonts w:ascii="Arial Narrow" w:hAnsi="Arial Narrow"/>
          <w:b/>
          <w:sz w:val="24"/>
          <w:u w:val="single"/>
        </w:rPr>
        <w:t>emplois)</w:t>
      </w:r>
      <w:r w:rsidRPr="00BC0786">
        <w:rPr>
          <w:rFonts w:ascii="Arial Narrow" w:hAnsi="Arial Narrow"/>
          <w:b/>
          <w:sz w:val="24"/>
          <w:u w:val="single"/>
        </w:rPr>
        <w:t xml:space="preserve"> </w:t>
      </w:r>
    </w:p>
    <w:p w:rsidR="008F1CD9" w:rsidRDefault="008F1CD9" w:rsidP="008F1CD9">
      <w:r>
        <w:rPr>
          <w:noProof/>
        </w:rPr>
        <w:drawing>
          <wp:inline distT="0" distB="0" distL="0" distR="0">
            <wp:extent cx="5760720" cy="4638675"/>
            <wp:effectExtent l="19050" t="19050" r="11430" b="2857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tif.JPG"/>
                    <pic:cNvPicPr/>
                  </pic:nvPicPr>
                  <pic:blipFill>
                    <a:blip r:embed="rId12">
                      <a:extLst>
                        <a:ext uri="{28A0092B-C50C-407E-A947-70E740481C1C}">
                          <a14:useLocalDpi xmlns:a14="http://schemas.microsoft.com/office/drawing/2010/main" val="0"/>
                        </a:ext>
                      </a:extLst>
                    </a:blip>
                    <a:stretch>
                      <a:fillRect/>
                    </a:stretch>
                  </pic:blipFill>
                  <pic:spPr>
                    <a:xfrm>
                      <a:off x="0" y="0"/>
                      <a:ext cx="5760720" cy="4638675"/>
                    </a:xfrm>
                    <a:prstGeom prst="rect">
                      <a:avLst/>
                    </a:prstGeom>
                    <a:ln w="12700">
                      <a:solidFill>
                        <a:schemeClr val="tx1"/>
                      </a:solidFill>
                    </a:ln>
                  </pic:spPr>
                </pic:pic>
              </a:graphicData>
            </a:graphic>
          </wp:inline>
        </w:drawing>
      </w:r>
    </w:p>
    <w:p w:rsidR="00403221" w:rsidRDefault="00403221" w:rsidP="008F1CD9">
      <w:pPr>
        <w:rPr>
          <w:rFonts w:ascii="Arial Narrow" w:hAnsi="Arial Narrow"/>
          <w:i/>
        </w:rPr>
      </w:pPr>
    </w:p>
    <w:p w:rsidR="008F1CD9" w:rsidRDefault="008F1CD9" w:rsidP="008F1CD9">
      <w:pPr>
        <w:rPr>
          <w:rFonts w:ascii="Arial Narrow" w:hAnsi="Arial Narrow"/>
          <w:i/>
        </w:rPr>
      </w:pPr>
      <w:r w:rsidRPr="0094478D">
        <w:rPr>
          <w:rFonts w:ascii="Arial Narrow" w:hAnsi="Arial Narrow"/>
          <w:i/>
        </w:rPr>
        <w:t>Sur base de ce tableau représentant l’actif du bilan, citez et définissez les deux catégories principales de l’actif, montrez sous quelle rubrique nous pouvons retrouver l’argent dont dispose l’entreprise et donnez un petit mot d’explication pour celle – ci.</w:t>
      </w:r>
    </w:p>
    <w:p w:rsidR="007A2849" w:rsidRPr="00A20CFF" w:rsidRDefault="008F1CD9" w:rsidP="008F1CD9">
      <w:pPr>
        <w:rPr>
          <w:rFonts w:ascii="Arial Narrow" w:hAnsi="Arial Narrow"/>
          <w:b/>
          <w:color w:val="FF0000"/>
        </w:rPr>
      </w:pPr>
      <w:r w:rsidRPr="00A20CFF">
        <w:rPr>
          <w:rFonts w:ascii="Arial Narrow" w:hAnsi="Arial Narrow"/>
          <w:b/>
          <w:color w:val="FF0000"/>
        </w:rPr>
        <w:t xml:space="preserve">Réponses : </w:t>
      </w:r>
    </w:p>
    <w:p w:rsidR="008F1CD9" w:rsidRPr="00A20CFF" w:rsidRDefault="008F1CD9" w:rsidP="008F1CD9">
      <w:pPr>
        <w:rPr>
          <w:rFonts w:ascii="Arial Narrow" w:hAnsi="Arial Narrow"/>
          <w:b/>
          <w:color w:val="FF0000"/>
        </w:rPr>
      </w:pPr>
      <w:r w:rsidRPr="00A20CFF">
        <w:rPr>
          <w:rFonts w:ascii="Arial Narrow" w:hAnsi="Arial Narrow"/>
          <w:b/>
          <w:color w:val="FF0000"/>
        </w:rPr>
        <w:t xml:space="preserve">Les deux grandes catégories de l’actif sont : </w:t>
      </w:r>
    </w:p>
    <w:p w:rsidR="008F1CD9" w:rsidRPr="0094478D" w:rsidRDefault="0094478D" w:rsidP="008F1CD9">
      <w:pPr>
        <w:rPr>
          <w:rFonts w:ascii="Arial Narrow" w:hAnsi="Arial Narrow"/>
          <w:b/>
          <w:color w:val="FF0000"/>
        </w:rPr>
      </w:pPr>
      <w:r>
        <w:rPr>
          <w:rFonts w:ascii="Calibri" w:hAnsi="Calibri" w:cs="Calibri"/>
          <w:b/>
          <w:color w:val="FF0000"/>
        </w:rPr>
        <w:t>→</w:t>
      </w:r>
      <w:r w:rsidR="008F1CD9" w:rsidRPr="0094478D">
        <w:rPr>
          <w:rFonts w:ascii="Arial Narrow" w:hAnsi="Arial Narrow"/>
          <w:b/>
          <w:color w:val="FF0000"/>
        </w:rPr>
        <w:t xml:space="preserve"> Les actifs immobilisés : Soit l’ensemble des biens qui sont achetés et utilisés très longtemps dans l’entreprise sans être revendus = Biens d’exploitations. Il en existe de trois natures </w:t>
      </w:r>
      <w:r w:rsidRPr="0094478D">
        <w:rPr>
          <w:rFonts w:ascii="Arial Narrow" w:hAnsi="Arial Narrow"/>
          <w:b/>
          <w:color w:val="FF0000"/>
        </w:rPr>
        <w:t>(corporel</w:t>
      </w:r>
      <w:r w:rsidR="008F1CD9" w:rsidRPr="0094478D">
        <w:rPr>
          <w:rFonts w:ascii="Arial Narrow" w:hAnsi="Arial Narrow"/>
          <w:b/>
          <w:color w:val="FF0000"/>
        </w:rPr>
        <w:t>, incorporel et financier).</w:t>
      </w:r>
    </w:p>
    <w:p w:rsidR="008F1CD9" w:rsidRPr="0094478D" w:rsidRDefault="0094478D" w:rsidP="008F1CD9">
      <w:pPr>
        <w:rPr>
          <w:rFonts w:ascii="Arial Narrow" w:hAnsi="Arial Narrow"/>
          <w:b/>
          <w:color w:val="FF0000"/>
        </w:rPr>
      </w:pPr>
      <w:r>
        <w:rPr>
          <w:rFonts w:ascii="Calibri" w:hAnsi="Calibri" w:cs="Calibri"/>
          <w:b/>
          <w:color w:val="FF0000"/>
        </w:rPr>
        <w:t>→</w:t>
      </w:r>
      <w:r>
        <w:rPr>
          <w:rFonts w:ascii="Arial Narrow" w:hAnsi="Arial Narrow" w:cs="Calibri"/>
          <w:b/>
          <w:color w:val="FF0000"/>
        </w:rPr>
        <w:t xml:space="preserve"> </w:t>
      </w:r>
      <w:r w:rsidR="008F1CD9" w:rsidRPr="0094478D">
        <w:rPr>
          <w:rFonts w:ascii="Arial Narrow" w:hAnsi="Arial Narrow"/>
          <w:b/>
          <w:color w:val="FF0000"/>
        </w:rPr>
        <w:t>Les actifs circulants : Ce sont tous les acti</w:t>
      </w:r>
      <w:r w:rsidRPr="0094478D">
        <w:rPr>
          <w:rFonts w:ascii="Arial Narrow" w:hAnsi="Arial Narrow"/>
          <w:b/>
          <w:color w:val="FF0000"/>
        </w:rPr>
        <w:t>fs achetés par l’entreprise</w:t>
      </w:r>
      <w:r w:rsidR="00D71E61">
        <w:rPr>
          <w:rFonts w:ascii="Arial Narrow" w:hAnsi="Arial Narrow"/>
          <w:b/>
          <w:color w:val="FF0000"/>
        </w:rPr>
        <w:t xml:space="preserve"> destinés à être revendus </w:t>
      </w:r>
      <w:r w:rsidRPr="0094478D">
        <w:rPr>
          <w:rFonts w:ascii="Arial Narrow" w:hAnsi="Arial Narrow"/>
          <w:b/>
          <w:color w:val="FF0000"/>
        </w:rPr>
        <w:t>à court terme (durée &lt; 1 an).</w:t>
      </w:r>
    </w:p>
    <w:p w:rsidR="00982BC6" w:rsidRPr="00982BC6" w:rsidRDefault="0094478D" w:rsidP="00982BC6">
      <w:pPr>
        <w:rPr>
          <w:rFonts w:ascii="Arial Narrow" w:hAnsi="Arial Narrow"/>
          <w:b/>
          <w:color w:val="FF0000"/>
        </w:rPr>
      </w:pPr>
      <w:r w:rsidRPr="0094478D">
        <w:rPr>
          <w:rFonts w:ascii="Arial Narrow" w:hAnsi="Arial Narrow"/>
          <w:b/>
          <w:color w:val="FF0000"/>
        </w:rPr>
        <w:t>La rubrique qui montre les fonds dont dispose l’entreprise est « la valeur disponible 54/58 ». Ce sont les valeurs qu’une entreprise peut utiliser directement pour effectuer des paiements.</w:t>
      </w:r>
    </w:p>
    <w:p w:rsidR="001916A2" w:rsidRDefault="001916A2" w:rsidP="001916A2">
      <w:pPr>
        <w:pStyle w:val="Paragraphedeliste"/>
        <w:numPr>
          <w:ilvl w:val="0"/>
          <w:numId w:val="2"/>
        </w:numPr>
        <w:ind w:left="284" w:hanging="284"/>
        <w:rPr>
          <w:rFonts w:ascii="Arial Narrow" w:hAnsi="Arial Narrow"/>
          <w:b/>
          <w:sz w:val="32"/>
          <w:u w:val="single"/>
        </w:rPr>
      </w:pPr>
      <w:r w:rsidRPr="001916A2">
        <w:rPr>
          <w:rFonts w:ascii="Arial Narrow" w:hAnsi="Arial Narrow"/>
          <w:b/>
          <w:sz w:val="32"/>
          <w:u w:val="single"/>
        </w:rPr>
        <w:t xml:space="preserve">La bourse </w:t>
      </w:r>
    </w:p>
    <w:p w:rsidR="002359B8" w:rsidRDefault="002359B8" w:rsidP="002359B8">
      <w:pPr>
        <w:pStyle w:val="Paragraphedeliste"/>
        <w:ind w:left="284"/>
        <w:rPr>
          <w:rFonts w:ascii="Arial Narrow" w:hAnsi="Arial Narrow"/>
          <w:b/>
          <w:sz w:val="32"/>
          <w:u w:val="single"/>
        </w:rPr>
      </w:pPr>
    </w:p>
    <w:p w:rsidR="005B44AC" w:rsidRDefault="001916A2" w:rsidP="00C52C66">
      <w:pPr>
        <w:pStyle w:val="Paragraphedeliste"/>
        <w:numPr>
          <w:ilvl w:val="0"/>
          <w:numId w:val="5"/>
        </w:numPr>
        <w:ind w:left="567" w:hanging="283"/>
        <w:rPr>
          <w:rFonts w:ascii="Arial Narrow" w:hAnsi="Arial Narrow"/>
          <w:b/>
          <w:sz w:val="24"/>
          <w:u w:val="single"/>
        </w:rPr>
      </w:pPr>
      <w:r w:rsidRPr="00C52C66">
        <w:rPr>
          <w:rFonts w:ascii="Arial Narrow" w:hAnsi="Arial Narrow"/>
          <w:b/>
          <w:sz w:val="24"/>
          <w:u w:val="single"/>
        </w:rPr>
        <w:t xml:space="preserve">Le rôle joué par la bourse dans le circuit économique </w:t>
      </w:r>
    </w:p>
    <w:p w:rsidR="00381B4E" w:rsidRDefault="00381B4E" w:rsidP="00215AE7">
      <w:pPr>
        <w:pStyle w:val="Paragraphedeliste"/>
        <w:ind w:left="567"/>
        <w:rPr>
          <w:rFonts w:ascii="Arial Narrow" w:hAnsi="Arial Narrow"/>
          <w:b/>
          <w:sz w:val="24"/>
          <w:u w:val="single"/>
        </w:rPr>
      </w:pPr>
    </w:p>
    <w:p w:rsidR="00181B8A" w:rsidRDefault="005B44AC" w:rsidP="00215AE7">
      <w:pPr>
        <w:pStyle w:val="Paragraphedeliste"/>
        <w:ind w:left="567"/>
        <w:rPr>
          <w:rFonts w:ascii="Arial Narrow" w:hAnsi="Arial Narrow"/>
          <w:i/>
          <w:sz w:val="24"/>
        </w:rPr>
      </w:pPr>
      <w:r w:rsidRPr="005B44AC">
        <w:rPr>
          <w:rFonts w:ascii="Arial Narrow" w:hAnsi="Arial Narrow"/>
          <w:i/>
          <w:sz w:val="24"/>
        </w:rPr>
        <w:t>Complétez le texte à trou suivant qui reprend les mécanismes financiers</w:t>
      </w:r>
      <w:r w:rsidR="00215AE7">
        <w:rPr>
          <w:rFonts w:ascii="Arial Narrow" w:hAnsi="Arial Narrow"/>
          <w:i/>
          <w:sz w:val="24"/>
        </w:rPr>
        <w:t>, ensuite mettez en avant les rôles joués par la bourse et expliquez – les.</w:t>
      </w:r>
    </w:p>
    <w:p w:rsidR="00737BE6" w:rsidRDefault="00737BE6" w:rsidP="005B44AC">
      <w:pPr>
        <w:rPr>
          <w:rFonts w:ascii="Arial Narrow" w:hAnsi="Arial Narrow"/>
          <w:b/>
          <w:u w:val="single"/>
        </w:rPr>
      </w:pPr>
      <w:r w:rsidRPr="00737BE6">
        <w:rPr>
          <w:rFonts w:ascii="Arial Narrow" w:hAnsi="Arial Narrow"/>
          <w:b/>
          <w:u w:val="single"/>
        </w:rPr>
        <w:t>Texte 1 : Le fonctionnement de la Bourse</w:t>
      </w:r>
      <w:r w:rsidRPr="00737BE6">
        <w:rPr>
          <w:rFonts w:ascii="Arial Narrow" w:hAnsi="Arial Narrow"/>
          <w:b/>
          <w:u w:val="single"/>
        </w:rPr>
        <w:br/>
        <w:t>Texte 2 : Le rôle de la Bourse de Paris</w:t>
      </w:r>
    </w:p>
    <w:p w:rsidR="00381B4E" w:rsidRDefault="00381B4E" w:rsidP="005B44AC">
      <w:pPr>
        <w:rPr>
          <w:rFonts w:ascii="Arial Narrow" w:hAnsi="Arial Narrow"/>
        </w:rPr>
      </w:pPr>
      <w:r w:rsidRPr="00381B4E">
        <w:rPr>
          <w:rFonts w:ascii="Arial Narrow" w:hAnsi="Arial Narrow"/>
        </w:rPr>
        <w:t xml:space="preserve">Source : </w:t>
      </w:r>
      <w:hyperlink r:id="rId13" w:history="1">
        <w:r w:rsidRPr="008C629E">
          <w:rPr>
            <w:rStyle w:val="Lienhypertexte"/>
            <w:rFonts w:ascii="Arial Narrow" w:hAnsi="Arial Narrow"/>
          </w:rPr>
          <w:t>http://monsieurbourse.lesmonsieurs.com/fiche-78-le-fonctionnement-de-la-bourse</w:t>
        </w:r>
      </w:hyperlink>
      <w:r>
        <w:rPr>
          <w:rFonts w:ascii="Arial Narrow" w:hAnsi="Arial Narrow"/>
        </w:rPr>
        <w:br/>
        <w:t xml:space="preserve">Source : </w:t>
      </w:r>
      <w:hyperlink r:id="rId14" w:history="1">
        <w:r w:rsidR="002359B8" w:rsidRPr="002E6586">
          <w:rPr>
            <w:rStyle w:val="Lienhypertexte"/>
            <w:rFonts w:ascii="Arial Narrow" w:hAnsi="Arial Narrow"/>
          </w:rPr>
          <w:t>https://www.botraiders.com/apprendre-bourse/bourse-de-paris/role</w:t>
        </w:r>
      </w:hyperlink>
    </w:p>
    <w:p w:rsidR="005B44AC" w:rsidRDefault="00181B8A" w:rsidP="00207619">
      <w:pPr>
        <w:jc w:val="both"/>
        <w:rPr>
          <w:rFonts w:ascii="Arial Narrow" w:hAnsi="Arial Narrow"/>
          <w:color w:val="FF0000"/>
        </w:rPr>
      </w:pPr>
      <w:r>
        <w:rPr>
          <w:rFonts w:ascii="Arial Narrow" w:hAnsi="Arial Narrow"/>
        </w:rPr>
        <w:t>La bourse est définie comme un lieu public ou se réunissent</w:t>
      </w:r>
      <w:r w:rsidRPr="00982BC6">
        <w:rPr>
          <w:rFonts w:ascii="Arial Narrow" w:hAnsi="Arial Narrow"/>
        </w:rPr>
        <w:t xml:space="preserve">, des négociants, courtiers, particuliers, entreprises </w:t>
      </w:r>
      <w:r>
        <w:rPr>
          <w:rFonts w:ascii="Arial Narrow" w:hAnsi="Arial Narrow"/>
        </w:rPr>
        <w:t xml:space="preserve">qui font du commerce ou qui réalisent des </w:t>
      </w:r>
      <w:r w:rsidRPr="00181B8A">
        <w:rPr>
          <w:rFonts w:ascii="Arial Narrow" w:hAnsi="Arial Narrow"/>
          <w:b/>
          <w:i/>
          <w:color w:val="FF0000"/>
        </w:rPr>
        <w:t>opérations financières.</w:t>
      </w:r>
      <w:r>
        <w:rPr>
          <w:rFonts w:ascii="Arial Narrow" w:hAnsi="Arial Narrow"/>
          <w:b/>
          <w:i/>
          <w:color w:val="FF0000"/>
        </w:rPr>
        <w:t xml:space="preserve"> </w:t>
      </w:r>
      <w:r>
        <w:rPr>
          <w:rFonts w:ascii="Arial Narrow" w:hAnsi="Arial Narrow"/>
          <w:color w:val="FF0000"/>
        </w:rPr>
        <w:t xml:space="preserve"> </w:t>
      </w:r>
    </w:p>
    <w:p w:rsidR="00AE0C1C" w:rsidRDefault="00181B8A" w:rsidP="00207619">
      <w:pPr>
        <w:jc w:val="both"/>
        <w:rPr>
          <w:rFonts w:ascii="Arial Narrow" w:hAnsi="Arial Narrow"/>
        </w:rPr>
      </w:pPr>
      <w:r>
        <w:rPr>
          <w:rFonts w:ascii="Arial Narrow" w:hAnsi="Arial Narrow"/>
        </w:rPr>
        <w:t xml:space="preserve">Chaque individu peut passer des </w:t>
      </w:r>
      <w:r w:rsidRPr="00737BE6">
        <w:rPr>
          <w:rFonts w:ascii="Arial Narrow" w:hAnsi="Arial Narrow"/>
          <w:b/>
          <w:i/>
          <w:color w:val="FF0000"/>
        </w:rPr>
        <w:t>ordres</w:t>
      </w:r>
      <w:r w:rsidRPr="00737BE6">
        <w:rPr>
          <w:rFonts w:ascii="Arial Narrow" w:hAnsi="Arial Narrow"/>
          <w:color w:val="FF0000"/>
        </w:rPr>
        <w:t xml:space="preserve"> </w:t>
      </w:r>
      <w:r>
        <w:rPr>
          <w:rFonts w:ascii="Arial Narrow" w:hAnsi="Arial Narrow"/>
        </w:rPr>
        <w:t xml:space="preserve">en Bourse. Cependant, le marché boursier est très réglementé, seuls des prestataires de services d’investissement (PSI) peuvent traiter </w:t>
      </w:r>
      <w:r w:rsidRPr="00737BE6">
        <w:rPr>
          <w:rFonts w:ascii="Arial Narrow" w:hAnsi="Arial Narrow"/>
          <w:b/>
          <w:i/>
          <w:color w:val="FF0000"/>
        </w:rPr>
        <w:t>directement</w:t>
      </w:r>
      <w:r>
        <w:rPr>
          <w:rFonts w:ascii="Arial Narrow" w:hAnsi="Arial Narrow"/>
        </w:rPr>
        <w:t xml:space="preserve"> sur la Bourse. Ainsi, un particulier ou une entreprise souhaitant acheter ou vendre des</w:t>
      </w:r>
      <w:r w:rsidRPr="00181B8A">
        <w:rPr>
          <w:rFonts w:ascii="Arial Narrow" w:hAnsi="Arial Narrow"/>
          <w:b/>
          <w:i/>
        </w:rPr>
        <w:t xml:space="preserve"> </w:t>
      </w:r>
      <w:r w:rsidRPr="00737BE6">
        <w:rPr>
          <w:rFonts w:ascii="Arial Narrow" w:hAnsi="Arial Narrow"/>
          <w:b/>
          <w:i/>
          <w:color w:val="FF0000"/>
        </w:rPr>
        <w:t>actifs</w:t>
      </w:r>
      <w:r>
        <w:rPr>
          <w:rFonts w:ascii="Arial Narrow" w:hAnsi="Arial Narrow"/>
        </w:rPr>
        <w:t xml:space="preserve"> en Bourse devra passer son ordre à un </w:t>
      </w:r>
      <w:r w:rsidRPr="00737BE6">
        <w:rPr>
          <w:rFonts w:ascii="Arial Narrow" w:hAnsi="Arial Narrow"/>
          <w:b/>
          <w:i/>
          <w:color w:val="FF0000"/>
        </w:rPr>
        <w:t>intermédiaire financier</w:t>
      </w:r>
      <w:r>
        <w:rPr>
          <w:rFonts w:ascii="Arial Narrow" w:hAnsi="Arial Narrow"/>
        </w:rPr>
        <w:t xml:space="preserve"> qui transmettra à son tour l’information à un </w:t>
      </w:r>
      <w:r w:rsidRPr="00737BE6">
        <w:rPr>
          <w:rFonts w:ascii="Arial Narrow" w:hAnsi="Arial Narrow"/>
          <w:b/>
          <w:i/>
          <w:color w:val="FF0000"/>
        </w:rPr>
        <w:t>PSI.</w:t>
      </w:r>
      <w:r>
        <w:rPr>
          <w:rFonts w:ascii="Arial Narrow" w:hAnsi="Arial Narrow"/>
        </w:rPr>
        <w:t xml:space="preserve"> </w:t>
      </w:r>
    </w:p>
    <w:p w:rsidR="00181B8A" w:rsidRDefault="00AE0C1C" w:rsidP="00207619">
      <w:pPr>
        <w:jc w:val="both"/>
        <w:rPr>
          <w:rFonts w:ascii="Arial Narrow" w:hAnsi="Arial Narrow"/>
        </w:rPr>
      </w:pPr>
      <w:r>
        <w:rPr>
          <w:rFonts w:ascii="Arial Narrow" w:hAnsi="Arial Narrow"/>
        </w:rPr>
        <w:t xml:space="preserve">Pour une entreprise, la Bourse est avant tout un fabuleux moyen de </w:t>
      </w:r>
      <w:r w:rsidRPr="00737BE6">
        <w:rPr>
          <w:rFonts w:ascii="Arial Narrow" w:hAnsi="Arial Narrow"/>
          <w:b/>
          <w:i/>
          <w:color w:val="FF0000"/>
        </w:rPr>
        <w:t>lever des fonds.</w:t>
      </w:r>
      <w:r>
        <w:rPr>
          <w:rFonts w:ascii="Arial Narrow" w:hAnsi="Arial Narrow"/>
        </w:rPr>
        <w:t xml:space="preserve"> C’est un circuit de financement direct entre </w:t>
      </w:r>
      <w:r w:rsidRPr="00AE0C1C">
        <w:rPr>
          <w:rFonts w:ascii="Arial Narrow" w:hAnsi="Arial Narrow"/>
          <w:b/>
          <w:i/>
        </w:rPr>
        <w:t>l</w:t>
      </w:r>
      <w:r w:rsidRPr="00737BE6">
        <w:rPr>
          <w:rFonts w:ascii="Arial Narrow" w:hAnsi="Arial Narrow"/>
          <w:b/>
          <w:i/>
          <w:color w:val="FF0000"/>
        </w:rPr>
        <w:t>’épargne</w:t>
      </w:r>
      <w:r>
        <w:rPr>
          <w:rFonts w:ascii="Arial Narrow" w:hAnsi="Arial Narrow"/>
        </w:rPr>
        <w:t xml:space="preserve"> et </w:t>
      </w:r>
      <w:r w:rsidRPr="00737BE6">
        <w:rPr>
          <w:rFonts w:ascii="Arial Narrow" w:hAnsi="Arial Narrow"/>
          <w:b/>
          <w:i/>
          <w:color w:val="FF0000"/>
        </w:rPr>
        <w:t>l’investissement des entreprises.</w:t>
      </w:r>
      <w:r>
        <w:rPr>
          <w:rFonts w:ascii="Arial Narrow" w:hAnsi="Arial Narrow"/>
          <w:b/>
          <w:i/>
        </w:rPr>
        <w:t xml:space="preserve"> </w:t>
      </w:r>
    </w:p>
    <w:p w:rsidR="00AE0C1C" w:rsidRDefault="00AE0C1C" w:rsidP="00207619">
      <w:pPr>
        <w:jc w:val="both"/>
        <w:rPr>
          <w:rFonts w:ascii="Arial Narrow" w:hAnsi="Arial Narrow"/>
        </w:rPr>
      </w:pPr>
      <w:r>
        <w:rPr>
          <w:rFonts w:ascii="Arial Narrow" w:hAnsi="Arial Narrow"/>
        </w:rPr>
        <w:t xml:space="preserve">La Bourse est également un instrument garant de la </w:t>
      </w:r>
      <w:r w:rsidRPr="00737BE6">
        <w:rPr>
          <w:rFonts w:ascii="Arial Narrow" w:hAnsi="Arial Narrow"/>
          <w:b/>
          <w:i/>
          <w:color w:val="FF0000"/>
        </w:rPr>
        <w:t>liquidité de l’épargne</w:t>
      </w:r>
      <w:r>
        <w:rPr>
          <w:rFonts w:ascii="Arial Narrow" w:hAnsi="Arial Narrow"/>
        </w:rPr>
        <w:t xml:space="preserve"> investie à long terme. Les placements sont sur ces marchés immédiatement mobilisables, ou du moins rapidement mobilisables, la vitesse de mobilisation étant fonction du </w:t>
      </w:r>
      <w:r w:rsidRPr="00737BE6">
        <w:rPr>
          <w:rFonts w:ascii="Arial Narrow" w:hAnsi="Arial Narrow"/>
          <w:b/>
          <w:i/>
          <w:color w:val="FF0000"/>
        </w:rPr>
        <w:t>rendement des actifs boursiers.</w:t>
      </w:r>
    </w:p>
    <w:p w:rsidR="00AE0C1C" w:rsidRDefault="00AE0C1C" w:rsidP="00207619">
      <w:pPr>
        <w:jc w:val="both"/>
        <w:rPr>
          <w:rFonts w:ascii="Arial Narrow" w:hAnsi="Arial Narrow"/>
        </w:rPr>
      </w:pPr>
      <w:r>
        <w:rPr>
          <w:rFonts w:ascii="Arial Narrow" w:hAnsi="Arial Narrow"/>
        </w:rPr>
        <w:t xml:space="preserve">La bourse est considérée comme un outil de mesure de la </w:t>
      </w:r>
      <w:r w:rsidRPr="00737BE6">
        <w:rPr>
          <w:rFonts w:ascii="Arial Narrow" w:hAnsi="Arial Narrow"/>
          <w:b/>
          <w:i/>
          <w:color w:val="FF0000"/>
        </w:rPr>
        <w:t>valeur des actifs.</w:t>
      </w:r>
      <w:r>
        <w:rPr>
          <w:rFonts w:ascii="Arial Narrow" w:hAnsi="Arial Narrow"/>
          <w:b/>
          <w:i/>
        </w:rPr>
        <w:t xml:space="preserve"> </w:t>
      </w:r>
      <w:r>
        <w:rPr>
          <w:rFonts w:ascii="Arial Narrow" w:hAnsi="Arial Narrow"/>
        </w:rPr>
        <w:t xml:space="preserve">Le marché donne en permanence une valeur à l’entreprise, on dit qu’il la </w:t>
      </w:r>
      <w:r w:rsidRPr="00737BE6">
        <w:rPr>
          <w:rFonts w:ascii="Arial Narrow" w:hAnsi="Arial Narrow"/>
          <w:b/>
          <w:i/>
          <w:color w:val="FF0000"/>
        </w:rPr>
        <w:t>« </w:t>
      </w:r>
      <w:proofErr w:type="spellStart"/>
      <w:r w:rsidRPr="00737BE6">
        <w:rPr>
          <w:rFonts w:ascii="Arial Narrow" w:hAnsi="Arial Narrow"/>
          <w:b/>
          <w:i/>
          <w:color w:val="FF0000"/>
        </w:rPr>
        <w:t>price</w:t>
      </w:r>
      <w:proofErr w:type="spellEnd"/>
      <w:r w:rsidRPr="00AE0C1C">
        <w:rPr>
          <w:rFonts w:ascii="Arial Narrow" w:hAnsi="Arial Narrow"/>
          <w:b/>
          <w:i/>
        </w:rPr>
        <w:t> </w:t>
      </w:r>
      <w:r w:rsidRPr="00737BE6">
        <w:rPr>
          <w:rFonts w:ascii="Arial Narrow" w:hAnsi="Arial Narrow"/>
          <w:b/>
          <w:i/>
          <w:color w:val="FF0000"/>
        </w:rPr>
        <w:t>»</w:t>
      </w:r>
      <w:r w:rsidRPr="00AE0C1C">
        <w:rPr>
          <w:rFonts w:ascii="Arial Narrow" w:hAnsi="Arial Narrow"/>
          <w:b/>
          <w:i/>
        </w:rPr>
        <w:t>.</w:t>
      </w:r>
      <w:r>
        <w:rPr>
          <w:rFonts w:ascii="Arial Narrow" w:hAnsi="Arial Narrow"/>
          <w:b/>
          <w:i/>
        </w:rPr>
        <w:t xml:space="preserve"> </w:t>
      </w:r>
      <w:r w:rsidR="00737BE6">
        <w:rPr>
          <w:rFonts w:ascii="Arial Narrow" w:hAnsi="Arial Narrow"/>
        </w:rPr>
        <w:t>Ce pricing provient de la confrontation entre des milliers de vendeurs et d’acheteurs, c’est pour cela que l’on dit que le marché à toujours raison.</w:t>
      </w:r>
    </w:p>
    <w:p w:rsidR="00737BE6" w:rsidRDefault="00737BE6" w:rsidP="00207619">
      <w:pPr>
        <w:jc w:val="both"/>
        <w:rPr>
          <w:rFonts w:ascii="Arial Narrow" w:hAnsi="Arial Narrow"/>
        </w:rPr>
      </w:pPr>
      <w:r>
        <w:rPr>
          <w:rFonts w:ascii="Arial Narrow" w:hAnsi="Arial Narrow"/>
        </w:rPr>
        <w:t xml:space="preserve">Enfin, la bourse joue indirectement un rôle dans le </w:t>
      </w:r>
      <w:r w:rsidRPr="00737BE6">
        <w:rPr>
          <w:rFonts w:ascii="Arial Narrow" w:hAnsi="Arial Narrow"/>
          <w:b/>
          <w:i/>
          <w:color w:val="FF0000"/>
        </w:rPr>
        <w:t>regroupement d’entreprises</w:t>
      </w:r>
      <w:r>
        <w:rPr>
          <w:rFonts w:ascii="Arial Narrow" w:hAnsi="Arial Narrow"/>
        </w:rPr>
        <w:t xml:space="preserve"> et facilite </w:t>
      </w:r>
      <w:r w:rsidRPr="00737BE6">
        <w:rPr>
          <w:rFonts w:ascii="Arial Narrow" w:hAnsi="Arial Narrow"/>
          <w:b/>
          <w:i/>
          <w:color w:val="FF0000"/>
        </w:rPr>
        <w:t>les fusions</w:t>
      </w:r>
      <w:r>
        <w:rPr>
          <w:rFonts w:ascii="Arial Narrow" w:hAnsi="Arial Narrow"/>
        </w:rPr>
        <w:t xml:space="preserve">. Ce qui veut dire qu’une entreprise cotée peut réaliser des rachats d’entreprises en proposant un paiement en </w:t>
      </w:r>
      <w:r w:rsidRPr="00207619">
        <w:rPr>
          <w:rFonts w:ascii="Arial Narrow" w:hAnsi="Arial Narrow"/>
          <w:b/>
          <w:i/>
          <w:color w:val="FF0000"/>
        </w:rPr>
        <w:t>actions</w:t>
      </w:r>
      <w:r w:rsidRPr="00737BE6">
        <w:rPr>
          <w:rFonts w:ascii="Arial Narrow" w:hAnsi="Arial Narrow"/>
        </w:rPr>
        <w:t>,</w:t>
      </w:r>
      <w:r>
        <w:rPr>
          <w:rFonts w:ascii="Arial Narrow" w:hAnsi="Arial Narrow"/>
        </w:rPr>
        <w:t xml:space="preserve"> avec </w:t>
      </w:r>
      <w:r w:rsidRPr="00207619">
        <w:rPr>
          <w:rFonts w:ascii="Arial Narrow" w:hAnsi="Arial Narrow"/>
        </w:rPr>
        <w:t>ses propres titres</w:t>
      </w:r>
      <w:r w:rsidRPr="00737BE6">
        <w:rPr>
          <w:rFonts w:ascii="Arial Narrow" w:hAnsi="Arial Narrow"/>
          <w:b/>
          <w:i/>
          <w:color w:val="FF0000"/>
        </w:rPr>
        <w:t>.</w:t>
      </w:r>
      <w:r>
        <w:rPr>
          <w:rFonts w:ascii="Arial Narrow" w:hAnsi="Arial Narrow"/>
        </w:rPr>
        <w:t xml:space="preserve"> C’est une manœuvre classique qui lui permet d’éviter de sortir de la trésorerie.</w:t>
      </w:r>
    </w:p>
    <w:p w:rsidR="00207619" w:rsidRDefault="00737BE6" w:rsidP="00207619">
      <w:pPr>
        <w:jc w:val="both"/>
        <w:rPr>
          <w:rFonts w:ascii="Arial Narrow" w:hAnsi="Arial Narrow"/>
          <w:b/>
        </w:rPr>
      </w:pPr>
      <w:r w:rsidRPr="00215AE7">
        <w:rPr>
          <w:rFonts w:ascii="Arial Narrow" w:hAnsi="Arial Narrow"/>
          <w:b/>
          <w:u w:val="single"/>
        </w:rPr>
        <w:lastRenderedPageBreak/>
        <w:t>Mots manquants</w:t>
      </w:r>
      <w:r w:rsidRPr="00207619">
        <w:rPr>
          <w:rFonts w:ascii="Arial Narrow" w:hAnsi="Arial Narrow"/>
          <w:b/>
        </w:rPr>
        <w:t xml:space="preserve"> : opérations financières, ordres, directement, PSI, intermédiaire financier, épargne, investissement des entreprises, lever des fonds, liquidité de l’épargne, rendement des actifs boursiers, </w:t>
      </w:r>
      <w:r w:rsidR="00207619" w:rsidRPr="00207619">
        <w:rPr>
          <w:rFonts w:ascii="Arial Narrow" w:hAnsi="Arial Narrow"/>
          <w:b/>
        </w:rPr>
        <w:t>Price</w:t>
      </w:r>
      <w:r w:rsidRPr="00207619">
        <w:rPr>
          <w:rFonts w:ascii="Arial Narrow" w:hAnsi="Arial Narrow"/>
          <w:b/>
        </w:rPr>
        <w:t>, regroupement d’entreprises, v</w:t>
      </w:r>
      <w:r w:rsidR="00207619" w:rsidRPr="00207619">
        <w:rPr>
          <w:rFonts w:ascii="Arial Narrow" w:hAnsi="Arial Narrow"/>
          <w:b/>
        </w:rPr>
        <w:t>aleur des actifs, les fusions, actions.</w:t>
      </w:r>
    </w:p>
    <w:p w:rsidR="00737BE6" w:rsidRPr="00207619" w:rsidRDefault="00207619" w:rsidP="00207619">
      <w:pPr>
        <w:jc w:val="both"/>
        <w:rPr>
          <w:rFonts w:ascii="Arial Narrow" w:hAnsi="Arial Narrow"/>
          <w:b/>
          <w:color w:val="FF0000"/>
        </w:rPr>
      </w:pPr>
      <w:r w:rsidRPr="00207619">
        <w:rPr>
          <w:rFonts w:ascii="Arial Narrow" w:hAnsi="Arial Narrow"/>
          <w:b/>
          <w:color w:val="FF0000"/>
        </w:rPr>
        <w:t>Réponse point 2 :</w:t>
      </w:r>
    </w:p>
    <w:p w:rsidR="00051B35" w:rsidRPr="00381B4E" w:rsidRDefault="00207619" w:rsidP="00207619">
      <w:pPr>
        <w:jc w:val="both"/>
        <w:rPr>
          <w:rFonts w:ascii="Arial Narrow" w:hAnsi="Arial Narrow"/>
          <w:b/>
          <w:color w:val="FF0000"/>
        </w:rPr>
      </w:pPr>
      <w:r w:rsidRPr="00207619">
        <w:rPr>
          <w:rFonts w:ascii="Arial Narrow" w:hAnsi="Arial Narrow"/>
          <w:b/>
          <w:color w:val="FF0000"/>
        </w:rPr>
        <w:t xml:space="preserve">Le rôle de la Bourse est donc de fournir du crédit aux entreprises qui souhaitent lever des fonds via l’utilisation de l’argent apporté par des investisseurs. Elle joue </w:t>
      </w:r>
      <w:r w:rsidR="00D71E61">
        <w:rPr>
          <w:rFonts w:ascii="Arial Narrow" w:hAnsi="Arial Narrow"/>
          <w:b/>
          <w:color w:val="FF0000"/>
        </w:rPr>
        <w:t>aussi le rôle d’indicateur de santé financière</w:t>
      </w:r>
      <w:r w:rsidRPr="00207619">
        <w:rPr>
          <w:rFonts w:ascii="Arial Narrow" w:hAnsi="Arial Narrow"/>
          <w:b/>
          <w:color w:val="FF0000"/>
        </w:rPr>
        <w:t xml:space="preserve"> de l’entreprise, </w:t>
      </w:r>
      <w:r w:rsidR="00D71E61">
        <w:rPr>
          <w:rFonts w:ascii="Arial Narrow" w:hAnsi="Arial Narrow"/>
          <w:b/>
          <w:color w:val="FF0000"/>
        </w:rPr>
        <w:t xml:space="preserve">elle </w:t>
      </w:r>
      <w:r w:rsidRPr="00207619">
        <w:rPr>
          <w:rFonts w:ascii="Arial Narrow" w:hAnsi="Arial Narrow"/>
          <w:b/>
          <w:color w:val="FF0000"/>
        </w:rPr>
        <w:t>donne une image de la réput</w:t>
      </w:r>
      <w:r w:rsidR="00D71E61">
        <w:rPr>
          <w:rFonts w:ascii="Arial Narrow" w:hAnsi="Arial Narrow"/>
          <w:b/>
          <w:color w:val="FF0000"/>
        </w:rPr>
        <w:t>ation de l’entreprise, améliore</w:t>
      </w:r>
      <w:r w:rsidRPr="00207619">
        <w:rPr>
          <w:rFonts w:ascii="Arial Narrow" w:hAnsi="Arial Narrow"/>
          <w:b/>
          <w:color w:val="FF0000"/>
        </w:rPr>
        <w:t xml:space="preserve"> la qualité du management car elle est amenée à réfléchir sur comme</w:t>
      </w:r>
      <w:r w:rsidR="00215AE7">
        <w:rPr>
          <w:rFonts w:ascii="Arial Narrow" w:hAnsi="Arial Narrow"/>
          <w:b/>
          <w:color w:val="FF0000"/>
        </w:rPr>
        <w:t>n</w:t>
      </w:r>
      <w:r w:rsidRPr="00207619">
        <w:rPr>
          <w:rFonts w:ascii="Arial Narrow" w:hAnsi="Arial Narrow"/>
          <w:b/>
          <w:color w:val="FF0000"/>
        </w:rPr>
        <w:t>t se rendre attractif ou encore de vérifier la valeur des actifs d</w:t>
      </w:r>
      <w:r w:rsidR="00D71E61">
        <w:rPr>
          <w:rFonts w:ascii="Arial Narrow" w:hAnsi="Arial Narrow"/>
          <w:b/>
          <w:color w:val="FF0000"/>
        </w:rPr>
        <w:t>’une entreprise</w:t>
      </w:r>
      <w:r w:rsidR="00215AE7">
        <w:rPr>
          <w:rFonts w:ascii="Arial Narrow" w:hAnsi="Arial Narrow"/>
          <w:b/>
          <w:color w:val="FF0000"/>
        </w:rPr>
        <w:t>.</w:t>
      </w:r>
    </w:p>
    <w:p w:rsidR="00381B4E" w:rsidRDefault="00381B4E" w:rsidP="00381B4E">
      <w:pPr>
        <w:pStyle w:val="Paragraphedeliste"/>
        <w:numPr>
          <w:ilvl w:val="0"/>
          <w:numId w:val="5"/>
        </w:numPr>
        <w:ind w:hanging="294"/>
        <w:rPr>
          <w:rFonts w:ascii="Arial Narrow" w:hAnsi="Arial Narrow"/>
          <w:b/>
          <w:sz w:val="24"/>
          <w:u w:val="single"/>
        </w:rPr>
      </w:pPr>
      <w:r w:rsidRPr="00381B4E">
        <w:rPr>
          <w:rFonts w:ascii="Arial Narrow" w:hAnsi="Arial Narrow"/>
          <w:b/>
          <w:sz w:val="24"/>
          <w:u w:val="single"/>
        </w:rPr>
        <w:t xml:space="preserve">Les valeurs mobilières </w:t>
      </w:r>
    </w:p>
    <w:p w:rsidR="00667580" w:rsidRDefault="002B7042" w:rsidP="00381B4E">
      <w:pPr>
        <w:rPr>
          <w:rFonts w:ascii="Arial Narrow" w:hAnsi="Arial Narrow"/>
          <w:i/>
        </w:rPr>
      </w:pPr>
      <w:r w:rsidRPr="00667580">
        <w:rPr>
          <w:rFonts w:ascii="Arial Narrow" w:hAnsi="Arial Narrow"/>
          <w:i/>
        </w:rPr>
        <w:t xml:space="preserve">Définissez la notion de valeur mobilière, </w:t>
      </w:r>
      <w:r w:rsidR="000B0E0A">
        <w:rPr>
          <w:rFonts w:ascii="Arial Narrow" w:hAnsi="Arial Narrow"/>
          <w:i/>
        </w:rPr>
        <w:t>expliquez par la suite</w:t>
      </w:r>
      <w:r w:rsidR="00667580" w:rsidRPr="00667580">
        <w:rPr>
          <w:rFonts w:ascii="Arial Narrow" w:hAnsi="Arial Narrow"/>
          <w:i/>
        </w:rPr>
        <w:t xml:space="preserve"> qui peut émettre ces valeurs mobilières</w:t>
      </w:r>
      <w:r w:rsidR="00501D99">
        <w:rPr>
          <w:rFonts w:ascii="Arial Narrow" w:hAnsi="Arial Narrow"/>
          <w:i/>
        </w:rPr>
        <w:t>. Enfin sur base des deux images qui vous sont proposées ci – dessous, expliquez de quels types de valeurs mobilières il s’agit et définissez - les</w:t>
      </w:r>
      <w:r w:rsidR="00667580" w:rsidRPr="00667580">
        <w:rPr>
          <w:rFonts w:ascii="Arial Narrow" w:hAnsi="Arial Narrow"/>
          <w:i/>
        </w:rPr>
        <w:t>.</w:t>
      </w:r>
    </w:p>
    <w:p w:rsidR="00501D99" w:rsidRDefault="00501D99" w:rsidP="00381B4E">
      <w:pPr>
        <w:rPr>
          <w:rFonts w:ascii="Arial Narrow" w:hAnsi="Arial Narrow"/>
          <w:i/>
        </w:rPr>
      </w:pPr>
      <w:r>
        <w:rPr>
          <w:rFonts w:ascii="Arial Narrow" w:hAnsi="Arial Narrow"/>
          <w:i/>
          <w:noProof/>
        </w:rPr>
        <w:drawing>
          <wp:inline distT="0" distB="0" distL="0" distR="0">
            <wp:extent cx="1721626" cy="2333623"/>
            <wp:effectExtent l="18098" t="20002" r="11112" b="11113"/>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tion.JPG"/>
                    <pic:cNvPicPr/>
                  </pic:nvPicPr>
                  <pic:blipFill rotWithShape="1">
                    <a:blip r:embed="rId15">
                      <a:extLst>
                        <a:ext uri="{28A0092B-C50C-407E-A947-70E740481C1C}">
                          <a14:useLocalDpi xmlns:a14="http://schemas.microsoft.com/office/drawing/2010/main" val="0"/>
                        </a:ext>
                      </a:extLst>
                    </a:blip>
                    <a:srcRect l="10556"/>
                    <a:stretch/>
                  </pic:blipFill>
                  <pic:spPr bwMode="auto">
                    <a:xfrm rot="5400000">
                      <a:off x="0" y="0"/>
                      <a:ext cx="1837214" cy="2490299"/>
                    </a:xfrm>
                    <a:prstGeom prst="rect">
                      <a:avLst/>
                    </a:prstGeom>
                    <a:ln w="1270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r>
        <w:rPr>
          <w:rFonts w:ascii="Arial Narrow" w:hAnsi="Arial Narrow"/>
          <w:i/>
        </w:rPr>
        <w:t xml:space="preserve">    </w:t>
      </w:r>
      <w:r>
        <w:rPr>
          <w:rFonts w:ascii="Arial Narrow" w:hAnsi="Arial Narrow"/>
          <w:i/>
          <w:noProof/>
        </w:rPr>
        <w:drawing>
          <wp:inline distT="0" distB="0" distL="0" distR="0">
            <wp:extent cx="2263775" cy="1723767"/>
            <wp:effectExtent l="19050" t="19050" r="22225" b="1016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ligation.JPG"/>
                    <pic:cNvPicPr/>
                  </pic:nvPicPr>
                  <pic:blipFill rotWithShape="1">
                    <a:blip r:embed="rId16">
                      <a:extLst>
                        <a:ext uri="{28A0092B-C50C-407E-A947-70E740481C1C}">
                          <a14:useLocalDpi xmlns:a14="http://schemas.microsoft.com/office/drawing/2010/main" val="0"/>
                        </a:ext>
                      </a:extLst>
                    </a:blip>
                    <a:srcRect t="5386" r="19204" b="8666"/>
                    <a:stretch/>
                  </pic:blipFill>
                  <pic:spPr bwMode="auto">
                    <a:xfrm>
                      <a:off x="0" y="0"/>
                      <a:ext cx="2334146" cy="1777352"/>
                    </a:xfrm>
                    <a:prstGeom prst="rect">
                      <a:avLst/>
                    </a:prstGeom>
                    <a:ln w="12700">
                      <a:solidFill>
                        <a:schemeClr val="tx1"/>
                      </a:solidFill>
                    </a:ln>
                    <a:extLst>
                      <a:ext uri="{53640926-AAD7-44D8-BBD7-CCE9431645EC}">
                        <a14:shadowObscured xmlns:a14="http://schemas.microsoft.com/office/drawing/2010/main"/>
                      </a:ext>
                    </a:extLst>
                  </pic:spPr>
                </pic:pic>
              </a:graphicData>
            </a:graphic>
          </wp:inline>
        </w:drawing>
      </w:r>
    </w:p>
    <w:p w:rsidR="00207619" w:rsidRDefault="00667580" w:rsidP="00705E9B">
      <w:pPr>
        <w:jc w:val="both"/>
        <w:rPr>
          <w:rFonts w:ascii="Arial Narrow" w:hAnsi="Arial Narrow"/>
          <w:b/>
          <w:color w:val="FF0000"/>
        </w:rPr>
      </w:pPr>
      <w:r w:rsidRPr="00667580">
        <w:rPr>
          <w:rFonts w:ascii="Arial Narrow" w:hAnsi="Arial Narrow"/>
          <w:b/>
          <w:color w:val="FF0000"/>
          <w:u w:val="single"/>
        </w:rPr>
        <w:t>Une valeur mobilière</w:t>
      </w:r>
      <w:r>
        <w:rPr>
          <w:rFonts w:ascii="Arial Narrow" w:hAnsi="Arial Narrow"/>
          <w:b/>
          <w:color w:val="FF0000"/>
        </w:rPr>
        <w:t xml:space="preserve"> :  représente un titre financier négociable qu’une </w:t>
      </w:r>
      <w:r w:rsidR="00D71E61">
        <w:rPr>
          <w:rFonts w:ascii="Arial Narrow" w:hAnsi="Arial Narrow"/>
          <w:b/>
          <w:color w:val="FF0000"/>
        </w:rPr>
        <w:t>société</w:t>
      </w:r>
      <w:r>
        <w:rPr>
          <w:rFonts w:ascii="Arial Narrow" w:hAnsi="Arial Narrow"/>
          <w:b/>
          <w:color w:val="FF0000"/>
        </w:rPr>
        <w:t xml:space="preserve"> obtient, lui procurant des fonds, dans le but de réaliser des projets d’investissements.</w:t>
      </w:r>
    </w:p>
    <w:p w:rsidR="00003293" w:rsidRDefault="00667580" w:rsidP="00705E9B">
      <w:pPr>
        <w:jc w:val="both"/>
        <w:rPr>
          <w:rFonts w:ascii="Arial Narrow" w:hAnsi="Arial Narrow"/>
          <w:b/>
          <w:color w:val="FF0000"/>
        </w:rPr>
      </w:pPr>
      <w:r w:rsidRPr="00667580">
        <w:rPr>
          <w:rFonts w:ascii="Arial Narrow" w:hAnsi="Arial Narrow"/>
          <w:b/>
          <w:color w:val="FF0000"/>
          <w:u w:val="single"/>
        </w:rPr>
        <w:t>Qui peut émettre </w:t>
      </w:r>
      <w:r>
        <w:rPr>
          <w:rFonts w:ascii="Arial Narrow" w:hAnsi="Arial Narrow"/>
          <w:b/>
          <w:color w:val="FF0000"/>
        </w:rPr>
        <w:t>: Toutes les sociétés dites par actions remplissant des conditions fixées par le code du commerce. Le but est de fournir des garanties maximums et surtout d’être complètement clair, quant à la santé financière de la société, envers ceux qui achètent des actions de l’entreprise</w:t>
      </w:r>
    </w:p>
    <w:p w:rsidR="00D71E61" w:rsidRDefault="00AC785C" w:rsidP="00705E9B">
      <w:pPr>
        <w:jc w:val="both"/>
        <w:rPr>
          <w:rFonts w:ascii="Arial Narrow" w:hAnsi="Arial Narrow"/>
          <w:b/>
          <w:color w:val="FF0000"/>
        </w:rPr>
      </w:pPr>
      <w:r w:rsidRPr="00AC785C">
        <w:rPr>
          <w:rFonts w:ascii="Arial Narrow" w:hAnsi="Arial Narrow"/>
          <w:b/>
          <w:color w:val="FF0000"/>
          <w:u w:val="single"/>
        </w:rPr>
        <w:t xml:space="preserve">Formes de VM : </w:t>
      </w:r>
      <w:r>
        <w:rPr>
          <w:rFonts w:ascii="Arial Narrow" w:hAnsi="Arial Narrow"/>
          <w:b/>
          <w:color w:val="FF0000"/>
          <w:u w:val="single"/>
        </w:rPr>
        <w:t xml:space="preserve"> </w:t>
      </w:r>
      <w:r>
        <w:rPr>
          <w:rFonts w:ascii="Arial Narrow" w:hAnsi="Arial Narrow"/>
          <w:b/>
          <w:color w:val="FF0000"/>
        </w:rPr>
        <w:t xml:space="preserve">On parle généralement de titres de créances pour les obligations </w:t>
      </w:r>
      <w:r w:rsidR="00D71E61">
        <w:rPr>
          <w:rFonts w:ascii="Arial Narrow" w:hAnsi="Arial Narrow"/>
          <w:b/>
          <w:color w:val="FF0000"/>
        </w:rPr>
        <w:t xml:space="preserve">(prêt à la société) </w:t>
      </w:r>
      <w:r>
        <w:rPr>
          <w:rFonts w:ascii="Arial Narrow" w:hAnsi="Arial Narrow"/>
          <w:b/>
          <w:color w:val="FF0000"/>
        </w:rPr>
        <w:t>et de titres de capital lorsque l’on parle des actions</w:t>
      </w:r>
      <w:r w:rsidR="00D71E61">
        <w:rPr>
          <w:rFonts w:ascii="Arial Narrow" w:hAnsi="Arial Narrow"/>
          <w:b/>
          <w:color w:val="FF0000"/>
        </w:rPr>
        <w:t xml:space="preserve"> (co-propriétaire)</w:t>
      </w:r>
      <w:r>
        <w:rPr>
          <w:rFonts w:ascii="Arial Narrow" w:hAnsi="Arial Narrow"/>
          <w:b/>
          <w:color w:val="FF0000"/>
        </w:rPr>
        <w:t xml:space="preserve">. </w:t>
      </w:r>
    </w:p>
    <w:p w:rsidR="00003293" w:rsidRPr="00D71E61" w:rsidRDefault="00501D99" w:rsidP="00705E9B">
      <w:pPr>
        <w:jc w:val="both"/>
        <w:rPr>
          <w:rFonts w:ascii="Arial Narrow" w:hAnsi="Arial Narrow"/>
          <w:color w:val="0563C1" w:themeColor="hyperlink"/>
          <w:u w:val="single"/>
        </w:rPr>
      </w:pPr>
      <w:r w:rsidRPr="00501D99">
        <w:rPr>
          <w:rFonts w:ascii="Arial Narrow" w:hAnsi="Arial Narrow"/>
          <w:b/>
        </w:rPr>
        <w:t xml:space="preserve">Source : </w:t>
      </w:r>
      <w:hyperlink r:id="rId17" w:history="1">
        <w:r w:rsidRPr="008C629E">
          <w:rPr>
            <w:rStyle w:val="Lienhypertexte"/>
            <w:rFonts w:ascii="Arial Narrow" w:hAnsi="Arial Narrow"/>
          </w:rPr>
          <w:t>http://www.cosob.org/wp-content/uploads/2014/11/publications-guide_valeurs_mobilieres.pdf</w:t>
        </w:r>
      </w:hyperlink>
    </w:p>
    <w:p w:rsidR="00890810" w:rsidRDefault="00501D99" w:rsidP="00501D99">
      <w:pPr>
        <w:pStyle w:val="Paragraphedeliste"/>
        <w:numPr>
          <w:ilvl w:val="0"/>
          <w:numId w:val="5"/>
        </w:numPr>
        <w:ind w:hanging="294"/>
        <w:rPr>
          <w:rFonts w:ascii="Arial Narrow" w:hAnsi="Arial Narrow"/>
          <w:b/>
          <w:sz w:val="24"/>
          <w:u w:val="single"/>
        </w:rPr>
      </w:pPr>
      <w:r w:rsidRPr="00501D99">
        <w:rPr>
          <w:rFonts w:ascii="Arial Narrow" w:hAnsi="Arial Narrow"/>
          <w:b/>
          <w:sz w:val="24"/>
          <w:u w:val="single"/>
        </w:rPr>
        <w:t xml:space="preserve">Les marchés boursiers </w:t>
      </w:r>
    </w:p>
    <w:p w:rsidR="005B7270" w:rsidRDefault="00890810" w:rsidP="00890810">
      <w:pPr>
        <w:rPr>
          <w:rFonts w:ascii="Arial Narrow" w:hAnsi="Arial Narrow"/>
          <w:i/>
        </w:rPr>
      </w:pPr>
      <w:r w:rsidRPr="00890810">
        <w:rPr>
          <w:rFonts w:ascii="Arial Narrow" w:hAnsi="Arial Narrow"/>
          <w:i/>
        </w:rPr>
        <w:t>Sur base d’une recherche internet que vous effectuerez, dites quels sont les différents marchés que l’on peut retrouver dans le monde, trouver leur capitalisation (ce qu</w:t>
      </w:r>
      <w:r w:rsidR="002359B8">
        <w:rPr>
          <w:rFonts w:ascii="Arial Narrow" w:hAnsi="Arial Narrow"/>
          <w:i/>
        </w:rPr>
        <w:t>e vaut chacun</w:t>
      </w:r>
      <w:r w:rsidRPr="00890810">
        <w:rPr>
          <w:rFonts w:ascii="Arial Narrow" w:hAnsi="Arial Narrow"/>
          <w:i/>
        </w:rPr>
        <w:t xml:space="preserve"> des marchés boursiers</w:t>
      </w:r>
      <w:r w:rsidR="002359B8">
        <w:rPr>
          <w:rFonts w:ascii="Arial Narrow" w:hAnsi="Arial Narrow"/>
          <w:i/>
        </w:rPr>
        <w:t>)</w:t>
      </w:r>
      <w:r w:rsidR="005B7270">
        <w:rPr>
          <w:rFonts w:ascii="Arial Narrow" w:hAnsi="Arial Narrow"/>
          <w:i/>
        </w:rPr>
        <w:t>.</w:t>
      </w:r>
    </w:p>
    <w:p w:rsidR="00AC785C" w:rsidRPr="00497D09" w:rsidRDefault="00890810" w:rsidP="00890810">
      <w:pPr>
        <w:rPr>
          <w:rFonts w:ascii="Arial Narrow" w:hAnsi="Arial Narrow"/>
          <w:b/>
          <w:color w:val="FF0000"/>
          <w:u w:val="single"/>
        </w:rPr>
      </w:pPr>
      <w:r w:rsidRPr="00890810">
        <w:rPr>
          <w:rFonts w:ascii="Arial Narrow" w:hAnsi="Arial Narrow"/>
          <w:b/>
          <w:color w:val="FF0000"/>
          <w:u w:val="single"/>
        </w:rPr>
        <w:t xml:space="preserve">Réponse : </w:t>
      </w:r>
    </w:p>
    <w:p w:rsidR="00890810" w:rsidRPr="00497D09" w:rsidRDefault="00890810" w:rsidP="00497D09">
      <w:pPr>
        <w:rPr>
          <w:rFonts w:ascii="Arial Narrow" w:hAnsi="Arial Narrow"/>
          <w:b/>
          <w:color w:val="FF0000"/>
        </w:rPr>
      </w:pPr>
      <w:r w:rsidRPr="00497D09">
        <w:rPr>
          <w:rFonts w:ascii="Arial Narrow" w:hAnsi="Arial Narrow"/>
          <w:b/>
          <w:color w:val="FF0000"/>
          <w:u w:val="single"/>
        </w:rPr>
        <w:t>New York : 19 223 milliards de dollars</w:t>
      </w:r>
      <w:r w:rsidRPr="00497D09">
        <w:rPr>
          <w:rFonts w:ascii="Arial Narrow" w:hAnsi="Arial Narrow"/>
          <w:b/>
          <w:color w:val="FF0000"/>
        </w:rPr>
        <w:t xml:space="preserve"> </w:t>
      </w:r>
      <w:r w:rsidRPr="00497D09">
        <w:rPr>
          <w:rFonts w:ascii="Arial Narrow" w:hAnsi="Arial Narrow"/>
          <w:b/>
          <w:color w:val="FF0000"/>
        </w:rPr>
        <w:sym w:font="Wingdings" w:char="F0E8"/>
      </w:r>
      <w:r w:rsidRPr="00497D09">
        <w:rPr>
          <w:rFonts w:ascii="Arial Narrow" w:hAnsi="Arial Narrow"/>
          <w:b/>
          <w:color w:val="FF0000"/>
        </w:rPr>
        <w:t xml:space="preserve"> première place boursière du monde, elle comprend 5 marchés : </w:t>
      </w:r>
    </w:p>
    <w:p w:rsidR="00890810" w:rsidRPr="00497D09" w:rsidRDefault="00890810" w:rsidP="00497D09">
      <w:pPr>
        <w:rPr>
          <w:rFonts w:ascii="Arial Narrow" w:hAnsi="Arial Narrow"/>
          <w:b/>
          <w:color w:val="FF0000"/>
        </w:rPr>
      </w:pPr>
      <w:r w:rsidRPr="00497D09">
        <w:rPr>
          <w:rFonts w:ascii="Calibri" w:hAnsi="Calibri" w:cs="Calibri"/>
          <w:b/>
          <w:color w:val="FF0000"/>
        </w:rPr>
        <w:t>→</w:t>
      </w:r>
      <w:r w:rsidRPr="00497D09">
        <w:rPr>
          <w:rFonts w:ascii="Arial Narrow" w:hAnsi="Arial Narrow"/>
          <w:b/>
          <w:color w:val="FF0000"/>
        </w:rPr>
        <w:t xml:space="preserve"> New </w:t>
      </w:r>
      <w:proofErr w:type="spellStart"/>
      <w:r w:rsidRPr="00497D09">
        <w:rPr>
          <w:rFonts w:ascii="Arial Narrow" w:hAnsi="Arial Narrow"/>
          <w:b/>
          <w:color w:val="FF0000"/>
        </w:rPr>
        <w:t>york</w:t>
      </w:r>
      <w:proofErr w:type="spellEnd"/>
      <w:r w:rsidRPr="00497D09">
        <w:rPr>
          <w:rFonts w:ascii="Arial Narrow" w:hAnsi="Arial Narrow"/>
          <w:b/>
          <w:color w:val="FF0000"/>
        </w:rPr>
        <w:t xml:space="preserve"> exchange</w:t>
      </w:r>
      <w:r w:rsidRPr="00497D09">
        <w:rPr>
          <w:rFonts w:ascii="Arial Narrow" w:hAnsi="Arial Narrow"/>
          <w:b/>
          <w:color w:val="FF0000"/>
        </w:rPr>
        <w:br/>
      </w:r>
      <w:r w:rsidRPr="00497D09">
        <w:rPr>
          <w:rFonts w:ascii="Calibri" w:hAnsi="Calibri" w:cs="Calibri"/>
          <w:b/>
          <w:color w:val="FF0000"/>
        </w:rPr>
        <w:t>→</w:t>
      </w:r>
      <w:r w:rsidRPr="00497D09">
        <w:rPr>
          <w:rFonts w:ascii="Arial Narrow" w:hAnsi="Arial Narrow"/>
          <w:b/>
          <w:color w:val="FF0000"/>
        </w:rPr>
        <w:t xml:space="preserve"> l’AMEX </w:t>
      </w:r>
      <w:r w:rsidR="00497D09" w:rsidRPr="00497D09">
        <w:rPr>
          <w:rFonts w:ascii="Arial Narrow" w:hAnsi="Arial Narrow"/>
          <w:b/>
          <w:color w:val="FF0000"/>
        </w:rPr>
        <w:t>(faibles</w:t>
      </w:r>
      <w:r w:rsidRPr="00497D09">
        <w:rPr>
          <w:rFonts w:ascii="Arial Narrow" w:hAnsi="Arial Narrow"/>
          <w:b/>
          <w:color w:val="FF0000"/>
        </w:rPr>
        <w:t xml:space="preserve"> capitalisations) </w:t>
      </w:r>
      <w:r w:rsidRPr="00497D09">
        <w:rPr>
          <w:rFonts w:ascii="Arial Narrow" w:hAnsi="Arial Narrow"/>
          <w:b/>
          <w:color w:val="FF0000"/>
        </w:rPr>
        <w:br/>
      </w:r>
      <w:r w:rsidRPr="00497D09">
        <w:rPr>
          <w:rFonts w:ascii="Calibri" w:hAnsi="Calibri" w:cs="Calibri"/>
          <w:b/>
          <w:color w:val="FF0000"/>
        </w:rPr>
        <w:t>→</w:t>
      </w:r>
      <w:r w:rsidRPr="00497D09">
        <w:rPr>
          <w:rFonts w:ascii="Arial Narrow" w:hAnsi="Arial Narrow"/>
          <w:b/>
          <w:color w:val="FF0000"/>
        </w:rPr>
        <w:t xml:space="preserve"> L’ARCA </w:t>
      </w:r>
      <w:r w:rsidR="00497D09" w:rsidRPr="00497D09">
        <w:rPr>
          <w:rFonts w:ascii="Arial Narrow" w:hAnsi="Arial Narrow"/>
          <w:b/>
          <w:color w:val="FF0000"/>
        </w:rPr>
        <w:t>(Produits</w:t>
      </w:r>
      <w:r w:rsidRPr="00497D09">
        <w:rPr>
          <w:rFonts w:ascii="Arial Narrow" w:hAnsi="Arial Narrow"/>
          <w:b/>
          <w:color w:val="FF0000"/>
        </w:rPr>
        <w:t xml:space="preserve"> dérivés) </w:t>
      </w:r>
      <w:r w:rsidRPr="00497D09">
        <w:rPr>
          <w:rFonts w:ascii="Arial Narrow" w:hAnsi="Arial Narrow"/>
          <w:b/>
          <w:color w:val="FF0000"/>
        </w:rPr>
        <w:br/>
      </w:r>
      <w:r w:rsidRPr="00497D09">
        <w:rPr>
          <w:rFonts w:ascii="Calibri" w:hAnsi="Calibri" w:cs="Calibri"/>
          <w:b/>
          <w:color w:val="FF0000"/>
        </w:rPr>
        <w:t>→</w:t>
      </w:r>
      <w:r w:rsidRPr="00497D09">
        <w:rPr>
          <w:rFonts w:ascii="Arial Narrow" w:hAnsi="Arial Narrow"/>
          <w:b/>
          <w:color w:val="FF0000"/>
        </w:rPr>
        <w:t xml:space="preserve"> ARCA Edge et LIFFE US</w:t>
      </w:r>
    </w:p>
    <w:p w:rsidR="00890810" w:rsidRPr="00497D09" w:rsidRDefault="00890810" w:rsidP="00497D09">
      <w:pPr>
        <w:jc w:val="both"/>
        <w:rPr>
          <w:rFonts w:ascii="Arial Narrow" w:hAnsi="Arial Narrow"/>
          <w:b/>
          <w:color w:val="FF0000"/>
        </w:rPr>
      </w:pPr>
      <w:r w:rsidRPr="00497D09">
        <w:rPr>
          <w:rFonts w:ascii="Arial Narrow" w:hAnsi="Arial Narrow"/>
          <w:b/>
          <w:color w:val="FF0000"/>
          <w:u w:val="single"/>
        </w:rPr>
        <w:t>Nasdaq : 6 831 milliards de dollars</w:t>
      </w:r>
      <w:r w:rsidRPr="00497D09">
        <w:rPr>
          <w:rFonts w:ascii="Arial Narrow" w:hAnsi="Arial Narrow"/>
          <w:b/>
          <w:color w:val="FF0000"/>
        </w:rPr>
        <w:t xml:space="preserve"> </w:t>
      </w:r>
      <w:r w:rsidRPr="00497D09">
        <w:rPr>
          <w:rFonts w:ascii="Arial Narrow" w:hAnsi="Arial Narrow"/>
          <w:b/>
          <w:color w:val="FF0000"/>
        </w:rPr>
        <w:sym w:font="Wingdings" w:char="F0E8"/>
      </w:r>
      <w:r w:rsidRPr="00497D09">
        <w:rPr>
          <w:rFonts w:ascii="Arial Narrow" w:hAnsi="Arial Narrow"/>
          <w:b/>
          <w:color w:val="FF0000"/>
        </w:rPr>
        <w:t xml:space="preserve"> 2</w:t>
      </w:r>
      <w:r w:rsidRPr="00497D09">
        <w:rPr>
          <w:rFonts w:ascii="Arial Narrow" w:hAnsi="Arial Narrow"/>
          <w:b/>
          <w:color w:val="FF0000"/>
          <w:vertAlign w:val="superscript"/>
        </w:rPr>
        <w:t>ème</w:t>
      </w:r>
      <w:r w:rsidRPr="00497D09">
        <w:rPr>
          <w:rFonts w:ascii="Arial Narrow" w:hAnsi="Arial Narrow"/>
          <w:b/>
          <w:color w:val="FF0000"/>
        </w:rPr>
        <w:t xml:space="preserve"> place boursière au monde</w:t>
      </w:r>
    </w:p>
    <w:p w:rsidR="00890810" w:rsidRPr="00497D09" w:rsidRDefault="00890810" w:rsidP="00497D09">
      <w:pPr>
        <w:jc w:val="both"/>
        <w:rPr>
          <w:rFonts w:ascii="Arial Narrow" w:hAnsi="Arial Narrow"/>
          <w:b/>
          <w:color w:val="FF0000"/>
        </w:rPr>
      </w:pPr>
      <w:r w:rsidRPr="00497D09">
        <w:rPr>
          <w:rFonts w:ascii="Arial Narrow" w:hAnsi="Arial Narrow"/>
          <w:b/>
          <w:color w:val="FF0000"/>
        </w:rPr>
        <w:lastRenderedPageBreak/>
        <w:t>On y retrouve des sociétés cotées du type Apple, Google voire Amazon.</w:t>
      </w:r>
    </w:p>
    <w:p w:rsidR="00890810" w:rsidRPr="00497D09" w:rsidRDefault="00890810" w:rsidP="00497D09">
      <w:pPr>
        <w:jc w:val="both"/>
        <w:rPr>
          <w:rFonts w:ascii="Arial Narrow" w:hAnsi="Arial Narrow"/>
          <w:b/>
          <w:color w:val="FF0000"/>
        </w:rPr>
      </w:pPr>
      <w:r w:rsidRPr="00497D09">
        <w:rPr>
          <w:rFonts w:ascii="Arial Narrow" w:hAnsi="Arial Narrow"/>
          <w:b/>
          <w:color w:val="FF0000"/>
          <w:u w:val="single"/>
        </w:rPr>
        <w:t>London Stock Exchange : 6187 milliards de dollars</w:t>
      </w:r>
      <w:r w:rsidRPr="00497D09">
        <w:rPr>
          <w:rFonts w:ascii="Arial Narrow" w:hAnsi="Arial Narrow"/>
          <w:b/>
          <w:color w:val="FF0000"/>
        </w:rPr>
        <w:t xml:space="preserve"> </w:t>
      </w:r>
      <w:r w:rsidRPr="00497D09">
        <w:rPr>
          <w:rFonts w:ascii="Arial Narrow" w:hAnsi="Arial Narrow"/>
          <w:b/>
          <w:color w:val="FF0000"/>
        </w:rPr>
        <w:sym w:font="Wingdings" w:char="F0E8"/>
      </w:r>
      <w:r w:rsidRPr="00497D09">
        <w:rPr>
          <w:rFonts w:ascii="Arial Narrow" w:hAnsi="Arial Narrow"/>
          <w:b/>
          <w:color w:val="FF0000"/>
        </w:rPr>
        <w:t xml:space="preserve"> la plus grande place financière européenne, composée de la bourse de Londres et de Milan</w:t>
      </w:r>
    </w:p>
    <w:p w:rsidR="005B7270" w:rsidRPr="00497D09" w:rsidRDefault="005B7270" w:rsidP="00497D09">
      <w:pPr>
        <w:jc w:val="both"/>
        <w:rPr>
          <w:rFonts w:ascii="Arial Narrow" w:hAnsi="Arial Narrow"/>
          <w:b/>
          <w:color w:val="FF0000"/>
        </w:rPr>
      </w:pPr>
      <w:r w:rsidRPr="00497D09">
        <w:rPr>
          <w:rFonts w:ascii="Arial Narrow" w:hAnsi="Arial Narrow"/>
          <w:b/>
          <w:color w:val="FF0000"/>
          <w:u w:val="single"/>
        </w:rPr>
        <w:t>Tokyo : 4 485 milliards de dollars</w:t>
      </w:r>
      <w:r w:rsidRPr="00497D09">
        <w:rPr>
          <w:rFonts w:ascii="Arial Narrow" w:hAnsi="Arial Narrow"/>
          <w:b/>
          <w:color w:val="FF0000"/>
        </w:rPr>
        <w:t xml:space="preserve"> </w:t>
      </w:r>
      <w:r w:rsidRPr="00497D09">
        <w:rPr>
          <w:rFonts w:ascii="Arial Narrow" w:hAnsi="Arial Narrow"/>
          <w:b/>
          <w:color w:val="FF0000"/>
        </w:rPr>
        <w:sym w:font="Wingdings" w:char="F0E8"/>
      </w:r>
      <w:r w:rsidRPr="00497D09">
        <w:rPr>
          <w:rFonts w:ascii="Arial Narrow" w:hAnsi="Arial Narrow"/>
          <w:b/>
          <w:color w:val="FF0000"/>
        </w:rPr>
        <w:t xml:space="preserve"> La plus grande et plus vieille bourse asiatique, créer en 1878, composé de plus de 2000 sociétés cotées.</w:t>
      </w:r>
    </w:p>
    <w:p w:rsidR="005B7270" w:rsidRPr="00497D09" w:rsidRDefault="005B7270" w:rsidP="00497D09">
      <w:pPr>
        <w:jc w:val="both"/>
        <w:rPr>
          <w:rFonts w:ascii="Arial Narrow" w:hAnsi="Arial Narrow"/>
          <w:b/>
          <w:color w:val="FF0000"/>
        </w:rPr>
      </w:pPr>
      <w:r w:rsidRPr="00497D09">
        <w:rPr>
          <w:rFonts w:ascii="Arial Narrow" w:hAnsi="Arial Narrow"/>
          <w:b/>
          <w:color w:val="FF0000"/>
          <w:u w:val="single"/>
        </w:rPr>
        <w:t>Shanghai : 3 986 milliards de dollars</w:t>
      </w:r>
      <w:r w:rsidRPr="00497D09">
        <w:rPr>
          <w:rFonts w:ascii="Arial Narrow" w:hAnsi="Arial Narrow"/>
          <w:b/>
          <w:color w:val="FF0000"/>
        </w:rPr>
        <w:t xml:space="preserve"> </w:t>
      </w:r>
      <w:r w:rsidRPr="00497D09">
        <w:rPr>
          <w:rFonts w:ascii="Arial Narrow" w:hAnsi="Arial Narrow"/>
          <w:b/>
          <w:color w:val="FF0000"/>
        </w:rPr>
        <w:sym w:font="Wingdings" w:char="F0E8"/>
      </w:r>
      <w:r w:rsidRPr="00497D09">
        <w:rPr>
          <w:rFonts w:ascii="Arial Narrow" w:hAnsi="Arial Narrow"/>
          <w:b/>
          <w:color w:val="FF0000"/>
        </w:rPr>
        <w:t xml:space="preserve"> 1</w:t>
      </w:r>
      <w:r w:rsidRPr="00497D09">
        <w:rPr>
          <w:rFonts w:ascii="Arial Narrow" w:hAnsi="Arial Narrow"/>
          <w:b/>
          <w:color w:val="FF0000"/>
          <w:vertAlign w:val="superscript"/>
        </w:rPr>
        <w:t>ère</w:t>
      </w:r>
      <w:r w:rsidRPr="00497D09">
        <w:rPr>
          <w:rFonts w:ascii="Arial Narrow" w:hAnsi="Arial Narrow"/>
          <w:b/>
          <w:color w:val="FF0000"/>
        </w:rPr>
        <w:t xml:space="preserve"> bourse de Chine, bourse la plus jeune car elle a été </w:t>
      </w:r>
      <w:r w:rsidR="00D71E61" w:rsidRPr="00497D09">
        <w:rPr>
          <w:rFonts w:ascii="Arial Narrow" w:hAnsi="Arial Narrow"/>
          <w:b/>
          <w:color w:val="FF0000"/>
        </w:rPr>
        <w:t>créée</w:t>
      </w:r>
      <w:r w:rsidRPr="00497D09">
        <w:rPr>
          <w:rFonts w:ascii="Arial Narrow" w:hAnsi="Arial Narrow"/>
          <w:b/>
          <w:color w:val="FF0000"/>
        </w:rPr>
        <w:t xml:space="preserve"> en 1990. 850 sociétés sont cotées sur ce marché boursier.</w:t>
      </w:r>
    </w:p>
    <w:p w:rsidR="00497D09" w:rsidRPr="00497D09" w:rsidRDefault="005B7270" w:rsidP="00497D09">
      <w:pPr>
        <w:jc w:val="both"/>
        <w:rPr>
          <w:rFonts w:ascii="Arial Narrow" w:hAnsi="Arial Narrow"/>
          <w:b/>
          <w:color w:val="FF0000"/>
        </w:rPr>
      </w:pPr>
      <w:r w:rsidRPr="00497D09">
        <w:rPr>
          <w:rFonts w:ascii="Arial Narrow" w:hAnsi="Arial Narrow"/>
          <w:b/>
          <w:color w:val="FF0000"/>
          <w:u w:val="single"/>
        </w:rPr>
        <w:t>Hong Kong : 3 325 milliards de dollars</w:t>
      </w:r>
      <w:r w:rsidRPr="00497D09">
        <w:rPr>
          <w:rFonts w:ascii="Arial Narrow" w:hAnsi="Arial Narrow"/>
          <w:b/>
          <w:color w:val="FF0000"/>
        </w:rPr>
        <w:t xml:space="preserve"> </w:t>
      </w:r>
      <w:r w:rsidRPr="00497D09">
        <w:rPr>
          <w:rFonts w:ascii="Arial Narrow" w:hAnsi="Arial Narrow"/>
          <w:b/>
          <w:color w:val="FF0000"/>
        </w:rPr>
        <w:sym w:font="Wingdings" w:char="F0E8"/>
      </w:r>
      <w:r w:rsidRPr="00497D09">
        <w:rPr>
          <w:rFonts w:ascii="Arial Narrow" w:hAnsi="Arial Narrow"/>
          <w:b/>
          <w:color w:val="FF0000"/>
        </w:rPr>
        <w:t>2</w:t>
      </w:r>
      <w:r w:rsidRPr="00497D09">
        <w:rPr>
          <w:rFonts w:ascii="Arial Narrow" w:hAnsi="Arial Narrow"/>
          <w:b/>
          <w:color w:val="FF0000"/>
          <w:vertAlign w:val="superscript"/>
        </w:rPr>
        <w:t>ème</w:t>
      </w:r>
      <w:r w:rsidRPr="00497D09">
        <w:rPr>
          <w:rFonts w:ascii="Arial Narrow" w:hAnsi="Arial Narrow"/>
          <w:b/>
          <w:color w:val="FF0000"/>
        </w:rPr>
        <w:t xml:space="preserve"> plus grande bourse après celle de Shanghai, 1600 entreprises y sont cotées depuis 2013.</w:t>
      </w:r>
    </w:p>
    <w:p w:rsidR="005B7270" w:rsidRPr="00497D09" w:rsidRDefault="00497D09" w:rsidP="00497D09">
      <w:pPr>
        <w:jc w:val="both"/>
        <w:rPr>
          <w:rFonts w:ascii="Arial Narrow" w:hAnsi="Arial Narrow"/>
          <w:b/>
          <w:color w:val="FF0000"/>
        </w:rPr>
      </w:pPr>
      <w:r w:rsidRPr="00497D09">
        <w:rPr>
          <w:rFonts w:ascii="Arial Narrow" w:hAnsi="Arial Narrow"/>
          <w:b/>
          <w:color w:val="FF0000"/>
          <w:u w:val="single"/>
        </w:rPr>
        <w:t xml:space="preserve">Euronext : 3 321 milliards de dollars </w:t>
      </w:r>
      <w:r w:rsidRPr="00497D09">
        <w:rPr>
          <w:rFonts w:ascii="Arial Narrow" w:hAnsi="Arial Narrow"/>
          <w:b/>
          <w:color w:val="FF0000"/>
        </w:rPr>
        <w:sym w:font="Wingdings" w:char="F0E8"/>
      </w:r>
      <w:r w:rsidRPr="00497D09">
        <w:rPr>
          <w:rFonts w:ascii="Arial Narrow" w:hAnsi="Arial Narrow"/>
          <w:b/>
          <w:color w:val="FF0000"/>
          <w:u w:val="single"/>
        </w:rPr>
        <w:t xml:space="preserve"> </w:t>
      </w:r>
      <w:r w:rsidRPr="00497D09">
        <w:rPr>
          <w:rFonts w:ascii="Arial Narrow" w:hAnsi="Arial Narrow"/>
          <w:b/>
          <w:color w:val="FF0000"/>
        </w:rPr>
        <w:t>2</w:t>
      </w:r>
      <w:r w:rsidRPr="00497D09">
        <w:rPr>
          <w:rFonts w:ascii="Arial Narrow" w:hAnsi="Arial Narrow"/>
          <w:b/>
          <w:color w:val="FF0000"/>
          <w:vertAlign w:val="superscript"/>
        </w:rPr>
        <w:t>ème</w:t>
      </w:r>
      <w:r w:rsidRPr="00497D09">
        <w:rPr>
          <w:rFonts w:ascii="Arial Narrow" w:hAnsi="Arial Narrow"/>
          <w:b/>
          <w:color w:val="FF0000"/>
        </w:rPr>
        <w:t xml:space="preserve"> place financière européenne, elle regroupe plusieurs bourses, à savoir : </w:t>
      </w:r>
    </w:p>
    <w:p w:rsidR="00497D09" w:rsidRPr="00497D09" w:rsidRDefault="00497D09" w:rsidP="00497D09">
      <w:pPr>
        <w:rPr>
          <w:rFonts w:ascii="Arial Narrow" w:hAnsi="Arial Narrow"/>
          <w:b/>
          <w:color w:val="FF0000"/>
        </w:rPr>
      </w:pPr>
      <w:r w:rsidRPr="00497D09">
        <w:rPr>
          <w:rFonts w:ascii="Calibri" w:hAnsi="Calibri" w:cs="Calibri"/>
          <w:b/>
          <w:color w:val="FF0000"/>
        </w:rPr>
        <w:t>→</w:t>
      </w:r>
      <w:r w:rsidRPr="00497D09">
        <w:rPr>
          <w:rFonts w:ascii="Arial Narrow" w:hAnsi="Arial Narrow"/>
          <w:b/>
          <w:color w:val="FF0000"/>
        </w:rPr>
        <w:t xml:space="preserve"> Les bourses de Paris</w:t>
      </w:r>
      <w:r w:rsidRPr="00497D09">
        <w:rPr>
          <w:rFonts w:ascii="Arial Narrow" w:hAnsi="Arial Narrow"/>
          <w:b/>
          <w:color w:val="FF0000"/>
        </w:rPr>
        <w:br/>
      </w:r>
      <w:r w:rsidRPr="00497D09">
        <w:rPr>
          <w:rFonts w:ascii="Calibri" w:hAnsi="Calibri" w:cs="Calibri"/>
          <w:b/>
          <w:color w:val="FF0000"/>
        </w:rPr>
        <w:t>→</w:t>
      </w:r>
      <w:r w:rsidRPr="00497D09">
        <w:rPr>
          <w:rFonts w:ascii="Arial Narrow" w:hAnsi="Arial Narrow"/>
          <w:b/>
          <w:color w:val="FF0000"/>
        </w:rPr>
        <w:t xml:space="preserve"> Lisbonne</w:t>
      </w:r>
      <w:r w:rsidRPr="00497D09">
        <w:rPr>
          <w:rFonts w:ascii="Arial Narrow" w:hAnsi="Arial Narrow"/>
          <w:b/>
          <w:color w:val="FF0000"/>
        </w:rPr>
        <w:br/>
      </w:r>
      <w:r w:rsidRPr="00497D09">
        <w:rPr>
          <w:rFonts w:ascii="Calibri" w:hAnsi="Calibri" w:cs="Calibri"/>
          <w:b/>
          <w:color w:val="FF0000"/>
        </w:rPr>
        <w:t>→</w:t>
      </w:r>
      <w:r w:rsidRPr="00497D09">
        <w:rPr>
          <w:rFonts w:ascii="Arial Narrow" w:hAnsi="Arial Narrow"/>
          <w:b/>
          <w:color w:val="FF0000"/>
        </w:rPr>
        <w:t xml:space="preserve"> Bruxelles</w:t>
      </w:r>
      <w:r w:rsidRPr="00497D09">
        <w:rPr>
          <w:rFonts w:ascii="Arial Narrow" w:hAnsi="Arial Narrow"/>
          <w:b/>
          <w:color w:val="FF0000"/>
        </w:rPr>
        <w:br/>
      </w:r>
      <w:r w:rsidRPr="00497D09">
        <w:rPr>
          <w:rFonts w:ascii="Calibri" w:hAnsi="Calibri" w:cs="Calibri"/>
          <w:b/>
          <w:color w:val="FF0000"/>
        </w:rPr>
        <w:t>→</w:t>
      </w:r>
      <w:r w:rsidRPr="00497D09">
        <w:rPr>
          <w:rFonts w:ascii="Arial Narrow" w:hAnsi="Arial Narrow"/>
          <w:b/>
          <w:color w:val="FF0000"/>
        </w:rPr>
        <w:t xml:space="preserve"> Amsterdam</w:t>
      </w:r>
    </w:p>
    <w:p w:rsidR="004B652A" w:rsidRDefault="00497D09" w:rsidP="002359B8">
      <w:pPr>
        <w:jc w:val="both"/>
        <w:rPr>
          <w:rFonts w:ascii="Arial Narrow" w:hAnsi="Arial Narrow"/>
          <w:b/>
          <w:color w:val="FF0000"/>
        </w:rPr>
      </w:pPr>
      <w:r w:rsidRPr="00497D09">
        <w:rPr>
          <w:rFonts w:ascii="Arial Narrow" w:hAnsi="Arial Narrow"/>
          <w:b/>
          <w:color w:val="FF0000"/>
        </w:rPr>
        <w:t xml:space="preserve">Ces dernières ont fusionné en 2000 afin de concurrencer les plus grandes bourses mondiales. Elles forment avec la bourse de New York, le plus puissant marché financier du monde : il porte le nom de </w:t>
      </w:r>
      <w:proofErr w:type="spellStart"/>
      <w:r w:rsidRPr="00497D09">
        <w:rPr>
          <w:rFonts w:ascii="Arial Narrow" w:hAnsi="Arial Narrow"/>
          <w:b/>
          <w:color w:val="FF0000"/>
        </w:rPr>
        <w:t>Nyse</w:t>
      </w:r>
      <w:proofErr w:type="spellEnd"/>
      <w:r w:rsidRPr="00497D09">
        <w:rPr>
          <w:rFonts w:ascii="Arial Narrow" w:hAnsi="Arial Narrow"/>
          <w:b/>
          <w:color w:val="FF0000"/>
        </w:rPr>
        <w:t xml:space="preserve"> Euronext.</w:t>
      </w:r>
    </w:p>
    <w:p w:rsidR="00497D09" w:rsidRPr="00003293" w:rsidRDefault="00497D09" w:rsidP="002359B8">
      <w:pPr>
        <w:jc w:val="both"/>
        <w:rPr>
          <w:rStyle w:val="Lienhypertexte"/>
          <w:rFonts w:ascii="Arial Narrow" w:hAnsi="Arial Narrow"/>
          <w:b/>
          <w:color w:val="auto"/>
          <w:u w:val="none"/>
        </w:rPr>
      </w:pPr>
      <w:bookmarkStart w:id="0" w:name="_GoBack"/>
      <w:bookmarkEnd w:id="0"/>
      <w:r>
        <w:rPr>
          <w:rFonts w:ascii="Arial Narrow" w:hAnsi="Arial Narrow"/>
          <w:b/>
        </w:rPr>
        <w:br/>
      </w:r>
      <w:r w:rsidRPr="00497D09">
        <w:rPr>
          <w:rFonts w:ascii="Arial Narrow" w:hAnsi="Arial Narrow"/>
          <w:b/>
        </w:rPr>
        <w:t>Source </w:t>
      </w:r>
      <w:r>
        <w:rPr>
          <w:rFonts w:ascii="Arial Narrow" w:hAnsi="Arial Narrow"/>
        </w:rPr>
        <w:t xml:space="preserve">: </w:t>
      </w:r>
      <w:hyperlink r:id="rId18" w:history="1">
        <w:r w:rsidRPr="002E6586">
          <w:rPr>
            <w:rStyle w:val="Lienhypertexte"/>
            <w:rFonts w:ascii="Arial Narrow" w:hAnsi="Arial Narrow"/>
          </w:rPr>
          <w:t>https://www.hellolife.fr/article/quelles-sont-les-plus-grandes-bourses-du-monde_a7386/1</w:t>
        </w:r>
      </w:hyperlink>
    </w:p>
    <w:p w:rsidR="00003293" w:rsidRPr="002359B8" w:rsidRDefault="00003293" w:rsidP="002359B8">
      <w:pPr>
        <w:jc w:val="both"/>
        <w:rPr>
          <w:rFonts w:ascii="Arial Narrow" w:hAnsi="Arial Narrow"/>
          <w:b/>
        </w:rPr>
      </w:pPr>
    </w:p>
    <w:p w:rsidR="002359B8" w:rsidRDefault="00497D09" w:rsidP="00497D09">
      <w:pPr>
        <w:pStyle w:val="Paragraphedeliste"/>
        <w:numPr>
          <w:ilvl w:val="0"/>
          <w:numId w:val="2"/>
        </w:numPr>
        <w:ind w:left="284" w:hanging="295"/>
        <w:rPr>
          <w:rFonts w:ascii="Arial Narrow" w:hAnsi="Arial Narrow"/>
          <w:b/>
          <w:sz w:val="32"/>
          <w:u w:val="single"/>
        </w:rPr>
      </w:pPr>
      <w:r w:rsidRPr="00497D09">
        <w:rPr>
          <w:rFonts w:ascii="Arial Narrow" w:hAnsi="Arial Narrow"/>
          <w:b/>
          <w:sz w:val="32"/>
          <w:u w:val="single"/>
        </w:rPr>
        <w:t>Tableau synthétique</w:t>
      </w:r>
    </w:p>
    <w:tbl>
      <w:tblPr>
        <w:tblStyle w:val="Grilledutableau"/>
        <w:tblW w:w="8904" w:type="dxa"/>
        <w:tblLook w:val="04A0" w:firstRow="1" w:lastRow="0" w:firstColumn="1" w:lastColumn="0" w:noHBand="0" w:noVBand="1"/>
      </w:tblPr>
      <w:tblGrid>
        <w:gridCol w:w="2968"/>
        <w:gridCol w:w="2968"/>
        <w:gridCol w:w="2968"/>
      </w:tblGrid>
      <w:tr w:rsidR="002359B8" w:rsidTr="00D71E61">
        <w:trPr>
          <w:trHeight w:val="1019"/>
        </w:trPr>
        <w:tc>
          <w:tcPr>
            <w:tcW w:w="2968" w:type="dxa"/>
            <w:shd w:val="clear" w:color="auto" w:fill="D9E2F3" w:themeFill="accent1" w:themeFillTint="33"/>
            <w:vAlign w:val="center"/>
          </w:tcPr>
          <w:p w:rsidR="002359B8" w:rsidRPr="002359B8" w:rsidRDefault="002359B8" w:rsidP="002359B8">
            <w:pPr>
              <w:jc w:val="center"/>
              <w:rPr>
                <w:rFonts w:ascii="Arial Narrow" w:hAnsi="Arial Narrow"/>
              </w:rPr>
            </w:pPr>
          </w:p>
        </w:tc>
        <w:tc>
          <w:tcPr>
            <w:tcW w:w="2968" w:type="dxa"/>
            <w:shd w:val="clear" w:color="auto" w:fill="D9E2F3" w:themeFill="accent1" w:themeFillTint="33"/>
            <w:vAlign w:val="center"/>
          </w:tcPr>
          <w:p w:rsidR="002359B8" w:rsidRPr="00D71E61" w:rsidRDefault="002359B8" w:rsidP="002359B8">
            <w:pPr>
              <w:jc w:val="center"/>
              <w:rPr>
                <w:rFonts w:ascii="Arial Narrow" w:hAnsi="Arial Narrow"/>
                <w:b/>
                <w:sz w:val="28"/>
              </w:rPr>
            </w:pPr>
            <w:r w:rsidRPr="00D71E61">
              <w:rPr>
                <w:rFonts w:ascii="Arial Narrow" w:hAnsi="Arial Narrow"/>
                <w:b/>
                <w:sz w:val="28"/>
              </w:rPr>
              <w:t>Les Banques</w:t>
            </w:r>
          </w:p>
        </w:tc>
        <w:tc>
          <w:tcPr>
            <w:tcW w:w="2968" w:type="dxa"/>
            <w:shd w:val="clear" w:color="auto" w:fill="D9E2F3" w:themeFill="accent1" w:themeFillTint="33"/>
            <w:vAlign w:val="center"/>
          </w:tcPr>
          <w:p w:rsidR="002359B8" w:rsidRPr="00D71E61" w:rsidRDefault="002359B8" w:rsidP="002359B8">
            <w:pPr>
              <w:jc w:val="center"/>
              <w:rPr>
                <w:rFonts w:ascii="Arial Narrow" w:hAnsi="Arial Narrow"/>
                <w:b/>
                <w:sz w:val="28"/>
              </w:rPr>
            </w:pPr>
            <w:r w:rsidRPr="00D71E61">
              <w:rPr>
                <w:rFonts w:ascii="Arial Narrow" w:hAnsi="Arial Narrow"/>
                <w:b/>
                <w:sz w:val="28"/>
              </w:rPr>
              <w:t>La Bourse</w:t>
            </w:r>
          </w:p>
        </w:tc>
      </w:tr>
      <w:tr w:rsidR="002359B8" w:rsidTr="00D71E61">
        <w:trPr>
          <w:trHeight w:val="964"/>
        </w:trPr>
        <w:tc>
          <w:tcPr>
            <w:tcW w:w="2968" w:type="dxa"/>
            <w:shd w:val="clear" w:color="auto" w:fill="D9E2F3" w:themeFill="accent1" w:themeFillTint="33"/>
            <w:vAlign w:val="center"/>
          </w:tcPr>
          <w:p w:rsidR="002359B8" w:rsidRPr="00D71E61" w:rsidRDefault="002359B8" w:rsidP="002359B8">
            <w:pPr>
              <w:jc w:val="center"/>
              <w:rPr>
                <w:rFonts w:ascii="Arial Narrow" w:hAnsi="Arial Narrow"/>
                <w:b/>
                <w:sz w:val="28"/>
              </w:rPr>
            </w:pPr>
            <w:r w:rsidRPr="00D71E61">
              <w:rPr>
                <w:rFonts w:ascii="Arial Narrow" w:hAnsi="Arial Narrow"/>
                <w:b/>
                <w:sz w:val="28"/>
              </w:rPr>
              <w:t xml:space="preserve">Rôles </w:t>
            </w:r>
          </w:p>
        </w:tc>
        <w:tc>
          <w:tcPr>
            <w:tcW w:w="2968" w:type="dxa"/>
            <w:vAlign w:val="center"/>
          </w:tcPr>
          <w:p w:rsidR="002359B8" w:rsidRPr="00D71E61" w:rsidRDefault="00A20CFF" w:rsidP="002359B8">
            <w:pPr>
              <w:jc w:val="center"/>
              <w:rPr>
                <w:rFonts w:ascii="Arial Narrow" w:hAnsi="Arial Narrow"/>
                <w:b/>
                <w:color w:val="FF0000"/>
              </w:rPr>
            </w:pPr>
            <w:r w:rsidRPr="00D71E61">
              <w:rPr>
                <w:rFonts w:ascii="Arial Narrow" w:hAnsi="Arial Narrow"/>
                <w:b/>
                <w:color w:val="FF0000"/>
              </w:rPr>
              <w:t>Gestion des fonds d’un particulier ou d’une entreprise</w:t>
            </w:r>
          </w:p>
        </w:tc>
        <w:tc>
          <w:tcPr>
            <w:tcW w:w="2968" w:type="dxa"/>
            <w:vAlign w:val="center"/>
          </w:tcPr>
          <w:p w:rsidR="002359B8" w:rsidRPr="00D71E61" w:rsidRDefault="00A20CFF" w:rsidP="002359B8">
            <w:pPr>
              <w:jc w:val="center"/>
              <w:rPr>
                <w:rFonts w:ascii="Arial Narrow" w:hAnsi="Arial Narrow"/>
                <w:b/>
                <w:color w:val="FF0000"/>
              </w:rPr>
            </w:pPr>
            <w:r w:rsidRPr="00D71E61">
              <w:rPr>
                <w:rFonts w:ascii="Arial Narrow" w:hAnsi="Arial Narrow"/>
                <w:b/>
                <w:color w:val="FF0000"/>
              </w:rPr>
              <w:t>Intermédiaire entre un investisseur et un marché financier</w:t>
            </w:r>
          </w:p>
        </w:tc>
      </w:tr>
      <w:tr w:rsidR="002359B8" w:rsidTr="00D71E61">
        <w:trPr>
          <w:trHeight w:val="1019"/>
        </w:trPr>
        <w:tc>
          <w:tcPr>
            <w:tcW w:w="2968" w:type="dxa"/>
            <w:shd w:val="clear" w:color="auto" w:fill="D9E2F3" w:themeFill="accent1" w:themeFillTint="33"/>
            <w:vAlign w:val="center"/>
          </w:tcPr>
          <w:p w:rsidR="002359B8" w:rsidRPr="00D71E61" w:rsidRDefault="002359B8" w:rsidP="002359B8">
            <w:pPr>
              <w:jc w:val="center"/>
              <w:rPr>
                <w:rFonts w:ascii="Arial Narrow" w:hAnsi="Arial Narrow"/>
                <w:b/>
                <w:sz w:val="28"/>
              </w:rPr>
            </w:pPr>
            <w:r w:rsidRPr="00D71E61">
              <w:rPr>
                <w:rFonts w:ascii="Arial Narrow" w:hAnsi="Arial Narrow"/>
                <w:b/>
                <w:sz w:val="28"/>
              </w:rPr>
              <w:t>Liquidités</w:t>
            </w:r>
            <w:r w:rsidR="00D71E61">
              <w:rPr>
                <w:rFonts w:ascii="Arial Narrow" w:hAnsi="Arial Narrow"/>
                <w:b/>
                <w:sz w:val="28"/>
              </w:rPr>
              <w:t xml:space="preserve"> </w:t>
            </w:r>
            <w:r w:rsidR="00403221">
              <w:rPr>
                <w:rFonts w:ascii="Arial Narrow" w:hAnsi="Arial Narrow"/>
                <w:b/>
                <w:sz w:val="28"/>
              </w:rPr>
              <w:t>(provenance</w:t>
            </w:r>
            <w:r w:rsidR="00D71E61">
              <w:rPr>
                <w:rFonts w:ascii="Arial Narrow" w:hAnsi="Arial Narrow"/>
                <w:b/>
                <w:sz w:val="28"/>
              </w:rPr>
              <w:t xml:space="preserve"> des fonds)</w:t>
            </w:r>
          </w:p>
        </w:tc>
        <w:tc>
          <w:tcPr>
            <w:tcW w:w="2968" w:type="dxa"/>
            <w:vAlign w:val="center"/>
          </w:tcPr>
          <w:p w:rsidR="002359B8" w:rsidRPr="00D71E61" w:rsidRDefault="00A20CFF" w:rsidP="002359B8">
            <w:pPr>
              <w:jc w:val="center"/>
              <w:rPr>
                <w:rFonts w:ascii="Arial Narrow" w:hAnsi="Arial Narrow"/>
                <w:b/>
                <w:color w:val="FF0000"/>
              </w:rPr>
            </w:pPr>
            <w:r w:rsidRPr="00D71E61">
              <w:rPr>
                <w:rFonts w:ascii="Arial Narrow" w:hAnsi="Arial Narrow"/>
                <w:b/>
                <w:color w:val="FF0000"/>
              </w:rPr>
              <w:t>Argent obtenu grâce aux fonds apportés par les épargnants et aussi grâce aux prêts consentis</w:t>
            </w:r>
          </w:p>
        </w:tc>
        <w:tc>
          <w:tcPr>
            <w:tcW w:w="2968" w:type="dxa"/>
            <w:vAlign w:val="center"/>
          </w:tcPr>
          <w:p w:rsidR="002359B8" w:rsidRPr="00D71E61" w:rsidRDefault="00A20CFF" w:rsidP="002359B8">
            <w:pPr>
              <w:jc w:val="center"/>
              <w:rPr>
                <w:rFonts w:ascii="Arial Narrow" w:hAnsi="Arial Narrow"/>
                <w:b/>
                <w:color w:val="FF0000"/>
              </w:rPr>
            </w:pPr>
            <w:r w:rsidRPr="00D71E61">
              <w:rPr>
                <w:rFonts w:ascii="Arial Narrow" w:hAnsi="Arial Narrow"/>
                <w:b/>
                <w:color w:val="FF0000"/>
              </w:rPr>
              <w:t xml:space="preserve">Revenu généré par les valeurs mobilières </w:t>
            </w:r>
            <w:r w:rsidR="00370615" w:rsidRPr="00D71E61">
              <w:rPr>
                <w:rFonts w:ascii="Arial Narrow" w:hAnsi="Arial Narrow"/>
                <w:b/>
                <w:color w:val="FF0000"/>
              </w:rPr>
              <w:t>(</w:t>
            </w:r>
            <w:proofErr w:type="spellStart"/>
            <w:r w:rsidR="00370615" w:rsidRPr="00D71E61">
              <w:rPr>
                <w:rFonts w:ascii="Arial Narrow" w:hAnsi="Arial Narrow"/>
                <w:b/>
                <w:color w:val="FF0000"/>
              </w:rPr>
              <w:t>divendes</w:t>
            </w:r>
            <w:proofErr w:type="spellEnd"/>
            <w:r w:rsidRPr="00D71E61">
              <w:rPr>
                <w:rFonts w:ascii="Arial Narrow" w:hAnsi="Arial Narrow"/>
                <w:b/>
                <w:color w:val="FF0000"/>
              </w:rPr>
              <w:t xml:space="preserve"> </w:t>
            </w:r>
            <w:r w:rsidRPr="00D71E61">
              <w:rPr>
                <w:rFonts w:ascii="Arial Narrow" w:hAnsi="Arial Narrow"/>
                <w:b/>
                <w:color w:val="FF0000"/>
              </w:rPr>
              <w:sym w:font="Wingdings" w:char="F0E8"/>
            </w:r>
            <w:r w:rsidRPr="00D71E61">
              <w:rPr>
                <w:rFonts w:ascii="Arial Narrow" w:hAnsi="Arial Narrow"/>
                <w:b/>
                <w:color w:val="FF0000"/>
              </w:rPr>
              <w:t xml:space="preserve"> action, intérêts </w:t>
            </w:r>
            <w:r w:rsidRPr="00D71E61">
              <w:rPr>
                <w:rFonts w:ascii="Arial Narrow" w:hAnsi="Arial Narrow"/>
                <w:b/>
                <w:color w:val="FF0000"/>
              </w:rPr>
              <w:sym w:font="Wingdings" w:char="F0E8"/>
            </w:r>
            <w:r w:rsidRPr="00D71E61">
              <w:rPr>
                <w:rFonts w:ascii="Arial Narrow" w:hAnsi="Arial Narrow"/>
                <w:b/>
                <w:color w:val="FF0000"/>
              </w:rPr>
              <w:t xml:space="preserve"> obligation)</w:t>
            </w:r>
          </w:p>
        </w:tc>
      </w:tr>
      <w:tr w:rsidR="002359B8" w:rsidTr="00D71E61">
        <w:trPr>
          <w:trHeight w:val="964"/>
        </w:trPr>
        <w:tc>
          <w:tcPr>
            <w:tcW w:w="2968" w:type="dxa"/>
            <w:shd w:val="clear" w:color="auto" w:fill="D9E2F3" w:themeFill="accent1" w:themeFillTint="33"/>
            <w:vAlign w:val="center"/>
          </w:tcPr>
          <w:p w:rsidR="002359B8" w:rsidRPr="00D71E61" w:rsidRDefault="00A20CFF" w:rsidP="002359B8">
            <w:pPr>
              <w:jc w:val="center"/>
              <w:rPr>
                <w:rFonts w:ascii="Arial Narrow" w:hAnsi="Arial Narrow"/>
                <w:b/>
                <w:sz w:val="28"/>
              </w:rPr>
            </w:pPr>
            <w:r w:rsidRPr="00D71E61">
              <w:rPr>
                <w:rFonts w:ascii="Arial Narrow" w:hAnsi="Arial Narrow"/>
                <w:b/>
                <w:sz w:val="28"/>
              </w:rPr>
              <w:t xml:space="preserve">Géré par </w:t>
            </w:r>
          </w:p>
        </w:tc>
        <w:tc>
          <w:tcPr>
            <w:tcW w:w="2968" w:type="dxa"/>
            <w:vAlign w:val="center"/>
          </w:tcPr>
          <w:p w:rsidR="002359B8" w:rsidRPr="00D71E61" w:rsidRDefault="00370615" w:rsidP="002359B8">
            <w:pPr>
              <w:jc w:val="center"/>
              <w:rPr>
                <w:rFonts w:ascii="Arial Narrow" w:hAnsi="Arial Narrow"/>
                <w:b/>
                <w:color w:val="FF0000"/>
              </w:rPr>
            </w:pPr>
            <w:r w:rsidRPr="00D71E61">
              <w:rPr>
                <w:rFonts w:ascii="Arial Narrow" w:hAnsi="Arial Narrow"/>
                <w:b/>
                <w:color w:val="FF0000"/>
              </w:rPr>
              <w:t>La banque nationale de Belgique reprise dans la BCE</w:t>
            </w:r>
          </w:p>
        </w:tc>
        <w:tc>
          <w:tcPr>
            <w:tcW w:w="2968" w:type="dxa"/>
            <w:vAlign w:val="center"/>
          </w:tcPr>
          <w:p w:rsidR="002359B8" w:rsidRPr="00D71E61" w:rsidRDefault="00370615" w:rsidP="002359B8">
            <w:pPr>
              <w:jc w:val="center"/>
              <w:rPr>
                <w:rFonts w:ascii="Arial Narrow" w:hAnsi="Arial Narrow"/>
                <w:b/>
                <w:color w:val="FF0000"/>
              </w:rPr>
            </w:pPr>
            <w:r w:rsidRPr="00D71E61">
              <w:rPr>
                <w:rFonts w:ascii="Arial Narrow" w:hAnsi="Arial Narrow"/>
                <w:b/>
                <w:color w:val="FF0000"/>
              </w:rPr>
              <w:t xml:space="preserve">L’état </w:t>
            </w:r>
            <w:r w:rsidRPr="00D71E61">
              <w:rPr>
                <w:rFonts w:ascii="Arial Narrow" w:hAnsi="Arial Narrow"/>
                <w:b/>
                <w:color w:val="FF0000"/>
              </w:rPr>
              <w:sym w:font="Wingdings" w:char="F0E8"/>
            </w:r>
            <w:r w:rsidRPr="00D71E61">
              <w:rPr>
                <w:rFonts w:ascii="Arial Narrow" w:hAnsi="Arial Narrow"/>
                <w:b/>
                <w:color w:val="FF0000"/>
              </w:rPr>
              <w:t xml:space="preserve"> AEMF : l’autorité européenne des marchés financiers</w:t>
            </w:r>
          </w:p>
        </w:tc>
      </w:tr>
    </w:tbl>
    <w:p w:rsidR="00497D09" w:rsidRPr="002359B8" w:rsidRDefault="00497D09" w:rsidP="002359B8"/>
    <w:sectPr w:rsidR="00497D09" w:rsidRPr="002359B8">
      <w:head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25BE" w:rsidRDefault="005125BE" w:rsidP="005B7270">
      <w:pPr>
        <w:spacing w:after="0" w:line="240" w:lineRule="auto"/>
      </w:pPr>
      <w:r>
        <w:separator/>
      </w:r>
    </w:p>
  </w:endnote>
  <w:endnote w:type="continuationSeparator" w:id="0">
    <w:p w:rsidR="005125BE" w:rsidRDefault="005125BE" w:rsidP="005B7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25BE" w:rsidRDefault="005125BE" w:rsidP="005B7270">
      <w:pPr>
        <w:spacing w:after="0" w:line="240" w:lineRule="auto"/>
      </w:pPr>
      <w:r>
        <w:separator/>
      </w:r>
    </w:p>
  </w:footnote>
  <w:footnote w:type="continuationSeparator" w:id="0">
    <w:p w:rsidR="005125BE" w:rsidRDefault="005125BE" w:rsidP="005B72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2BC6" w:rsidRDefault="00982BC6" w:rsidP="00982BC6">
    <w:pPr>
      <w:pStyle w:val="En-tte"/>
      <w:tabs>
        <w:tab w:val="clear" w:pos="4536"/>
        <w:tab w:val="clear" w:pos="9072"/>
        <w:tab w:val="left" w:pos="7995"/>
      </w:tabs>
    </w:pPr>
    <w:r>
      <w:t>Nom :                                                                                                                       5</w:t>
    </w:r>
    <w:r w:rsidRPr="00982BC6">
      <w:rPr>
        <w:vertAlign w:val="superscript"/>
      </w:rPr>
      <w:t>ème</w:t>
    </w:r>
    <w:r w:rsidR="00403221">
      <w:t xml:space="preserve"> Technique</w:t>
    </w:r>
    <w:r>
      <w:t xml:space="preserve"> de transition</w:t>
    </w:r>
    <w:r>
      <w:br/>
      <w:t xml:space="preserve">Prénom :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F864FE"/>
    <w:multiLevelType w:val="hybridMultilevel"/>
    <w:tmpl w:val="3656D89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36587CC4"/>
    <w:multiLevelType w:val="hybridMultilevel"/>
    <w:tmpl w:val="A8E4D9D2"/>
    <w:lvl w:ilvl="0" w:tplc="080C0013">
      <w:start w:val="1"/>
      <w:numFmt w:val="upp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43932F87"/>
    <w:multiLevelType w:val="hybridMultilevel"/>
    <w:tmpl w:val="E9FACCFA"/>
    <w:lvl w:ilvl="0" w:tplc="52E8F2EE">
      <w:start w:val="1"/>
      <w:numFmt w:val="decimal"/>
      <w:lvlText w:val="%1."/>
      <w:lvlJc w:val="left"/>
      <w:pPr>
        <w:ind w:left="720" w:hanging="360"/>
      </w:pPr>
      <w:rPr>
        <w:rFonts w:ascii="Arial Narrow" w:eastAsiaTheme="minorHAnsi" w:hAnsi="Arial Narrow" w:cstheme="minorBidi"/>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705F3E33"/>
    <w:multiLevelType w:val="hybridMultilevel"/>
    <w:tmpl w:val="952EA2EE"/>
    <w:lvl w:ilvl="0" w:tplc="22126C8C">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70FF391B"/>
    <w:multiLevelType w:val="hybridMultilevel"/>
    <w:tmpl w:val="C2D88766"/>
    <w:lvl w:ilvl="0" w:tplc="75ACC58A">
      <w:start w:val="1"/>
      <w:numFmt w:val="bullet"/>
      <w:lvlText w:val=""/>
      <w:lvlJc w:val="left"/>
      <w:pPr>
        <w:ind w:left="644" w:hanging="360"/>
      </w:pPr>
      <w:rPr>
        <w:rFonts w:ascii="Symbol" w:eastAsiaTheme="minorHAnsi" w:hAnsi="Symbol" w:cstheme="minorBidi"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091"/>
    <w:rsid w:val="00003293"/>
    <w:rsid w:val="000113A1"/>
    <w:rsid w:val="00051B35"/>
    <w:rsid w:val="00057AB3"/>
    <w:rsid w:val="000B0E0A"/>
    <w:rsid w:val="000B278F"/>
    <w:rsid w:val="000B5FE5"/>
    <w:rsid w:val="000E0870"/>
    <w:rsid w:val="000F4657"/>
    <w:rsid w:val="001028A7"/>
    <w:rsid w:val="00181B8A"/>
    <w:rsid w:val="001916A2"/>
    <w:rsid w:val="001F11C7"/>
    <w:rsid w:val="00207619"/>
    <w:rsid w:val="00215AE7"/>
    <w:rsid w:val="002359B8"/>
    <w:rsid w:val="0028251A"/>
    <w:rsid w:val="002B7042"/>
    <w:rsid w:val="002D70BF"/>
    <w:rsid w:val="002E3C92"/>
    <w:rsid w:val="00310D41"/>
    <w:rsid w:val="00351FE4"/>
    <w:rsid w:val="00370615"/>
    <w:rsid w:val="00381B4E"/>
    <w:rsid w:val="003D6E29"/>
    <w:rsid w:val="003D7922"/>
    <w:rsid w:val="003E5226"/>
    <w:rsid w:val="003F5A6C"/>
    <w:rsid w:val="00403221"/>
    <w:rsid w:val="00497D09"/>
    <w:rsid w:val="004B652A"/>
    <w:rsid w:val="00501D99"/>
    <w:rsid w:val="005070FF"/>
    <w:rsid w:val="005125BE"/>
    <w:rsid w:val="005B44AC"/>
    <w:rsid w:val="005B7270"/>
    <w:rsid w:val="0062752E"/>
    <w:rsid w:val="006558C7"/>
    <w:rsid w:val="00667580"/>
    <w:rsid w:val="00684D5F"/>
    <w:rsid w:val="006D1E26"/>
    <w:rsid w:val="006E26A0"/>
    <w:rsid w:val="00705E9B"/>
    <w:rsid w:val="00737BE6"/>
    <w:rsid w:val="00751798"/>
    <w:rsid w:val="00752224"/>
    <w:rsid w:val="00756BB1"/>
    <w:rsid w:val="00765E99"/>
    <w:rsid w:val="007A2849"/>
    <w:rsid w:val="007C2232"/>
    <w:rsid w:val="007D4B5C"/>
    <w:rsid w:val="00890810"/>
    <w:rsid w:val="008B2E94"/>
    <w:rsid w:val="008F1CD9"/>
    <w:rsid w:val="008F304D"/>
    <w:rsid w:val="0094478D"/>
    <w:rsid w:val="00965458"/>
    <w:rsid w:val="00982BC6"/>
    <w:rsid w:val="009F1BC6"/>
    <w:rsid w:val="00A136B7"/>
    <w:rsid w:val="00A20CFF"/>
    <w:rsid w:val="00AC785C"/>
    <w:rsid w:val="00AE0C1C"/>
    <w:rsid w:val="00B75986"/>
    <w:rsid w:val="00BC0786"/>
    <w:rsid w:val="00BC5BA9"/>
    <w:rsid w:val="00C0380B"/>
    <w:rsid w:val="00C30D22"/>
    <w:rsid w:val="00C52C66"/>
    <w:rsid w:val="00D13F1C"/>
    <w:rsid w:val="00D15091"/>
    <w:rsid w:val="00D552CA"/>
    <w:rsid w:val="00D71E61"/>
    <w:rsid w:val="00E4479F"/>
    <w:rsid w:val="00E449C5"/>
    <w:rsid w:val="00EE66E0"/>
    <w:rsid w:val="00F270B4"/>
    <w:rsid w:val="00F41F7D"/>
    <w:rsid w:val="00F7730F"/>
    <w:rsid w:val="00F94666"/>
    <w:rsid w:val="00FC6BB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919528"/>
  <w15:chartTrackingRefBased/>
  <w15:docId w15:val="{DA2E0D8F-CB3C-423C-B5D6-2B145DC97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65458"/>
    <w:pPr>
      <w:ind w:left="720"/>
      <w:contextualSpacing/>
    </w:pPr>
  </w:style>
  <w:style w:type="character" w:styleId="Lienhypertexte">
    <w:name w:val="Hyperlink"/>
    <w:basedOn w:val="Policepardfaut"/>
    <w:uiPriority w:val="99"/>
    <w:unhideWhenUsed/>
    <w:rsid w:val="00A136B7"/>
    <w:rPr>
      <w:color w:val="0563C1" w:themeColor="hyperlink"/>
      <w:u w:val="single"/>
    </w:rPr>
  </w:style>
  <w:style w:type="character" w:styleId="Mentionnonrsolue">
    <w:name w:val="Unresolved Mention"/>
    <w:basedOn w:val="Policepardfaut"/>
    <w:uiPriority w:val="99"/>
    <w:semiHidden/>
    <w:unhideWhenUsed/>
    <w:rsid w:val="00A136B7"/>
    <w:rPr>
      <w:color w:val="808080"/>
      <w:shd w:val="clear" w:color="auto" w:fill="E6E6E6"/>
    </w:rPr>
  </w:style>
  <w:style w:type="paragraph" w:styleId="En-tte">
    <w:name w:val="header"/>
    <w:basedOn w:val="Normal"/>
    <w:link w:val="En-tteCar"/>
    <w:uiPriority w:val="99"/>
    <w:unhideWhenUsed/>
    <w:rsid w:val="005B7270"/>
    <w:pPr>
      <w:tabs>
        <w:tab w:val="center" w:pos="4536"/>
        <w:tab w:val="right" w:pos="9072"/>
      </w:tabs>
      <w:spacing w:after="0" w:line="240" w:lineRule="auto"/>
    </w:pPr>
  </w:style>
  <w:style w:type="character" w:customStyle="1" w:styleId="En-tteCar">
    <w:name w:val="En-tête Car"/>
    <w:basedOn w:val="Policepardfaut"/>
    <w:link w:val="En-tte"/>
    <w:uiPriority w:val="99"/>
    <w:rsid w:val="005B7270"/>
  </w:style>
  <w:style w:type="paragraph" w:styleId="Pieddepage">
    <w:name w:val="footer"/>
    <w:basedOn w:val="Normal"/>
    <w:link w:val="PieddepageCar"/>
    <w:uiPriority w:val="99"/>
    <w:unhideWhenUsed/>
    <w:rsid w:val="005B727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B7270"/>
  </w:style>
  <w:style w:type="table" w:styleId="Grilledutableau">
    <w:name w:val="Table Grid"/>
    <w:basedOn w:val="TableauNormal"/>
    <w:uiPriority w:val="39"/>
    <w:rsid w:val="00235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4B652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B65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monsieurbourse.lesmonsieurs.com/fiche-78-le-fonctionnement-de-la-bourse" TargetMode="External"/><Relationship Id="rId18" Type="http://schemas.openxmlformats.org/officeDocument/2006/relationships/hyperlink" Target="https://www.hellolife.fr/article/quelles-sont-les-plus-grandes-bourses-du-monde_a7386/1"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hyperlink" Target="http://www.cosob.org/wp-content/uploads/2014/11/publications-guide_valeurs_mobilieres.pdf" TargetMode="External"/><Relationship Id="rId2" Type="http://schemas.openxmlformats.org/officeDocument/2006/relationships/numbering" Target="numbering.xml"/><Relationship Id="rId16" Type="http://schemas.openxmlformats.org/officeDocument/2006/relationships/image" Target="media/image5.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i.nbb.be/bc9/web/catalog;jsessionid=A239813625CF9D9DDC62677EF8FD31C8?execution=e1s14" TargetMode="External"/><Relationship Id="rId5" Type="http://schemas.openxmlformats.org/officeDocument/2006/relationships/webSettings" Target="webSettings.xml"/><Relationship Id="rId15" Type="http://schemas.openxmlformats.org/officeDocument/2006/relationships/image" Target="media/image4.JPG"/><Relationship Id="rId10" Type="http://schemas.openxmlformats.org/officeDocument/2006/relationships/image" Target="media/image2.JP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afinancepourtous.com/decryptages/marches-financiers/acteurs-de-la-finance/banque/la-banque-a-quoi-ca-sert/" TargetMode="External"/><Relationship Id="rId14" Type="http://schemas.openxmlformats.org/officeDocument/2006/relationships/hyperlink" Target="https://www.botraiders.com/apprendre-bourse/bourse-de-paris/rol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D4F31-2720-453C-AEC0-EC8BDC404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1</Pages>
  <Words>1777</Words>
  <Characters>9779</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Sollami</dc:creator>
  <cp:keywords/>
  <dc:description/>
  <cp:lastModifiedBy>Anthony Sollami</cp:lastModifiedBy>
  <cp:revision>20</cp:revision>
  <cp:lastPrinted>2017-11-08T08:20:00Z</cp:lastPrinted>
  <dcterms:created xsi:type="dcterms:W3CDTF">2017-10-25T09:09:00Z</dcterms:created>
  <dcterms:modified xsi:type="dcterms:W3CDTF">2017-11-08T08:29:00Z</dcterms:modified>
</cp:coreProperties>
</file>