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22C" w:rsidRDefault="00AE4C7B" w:rsidP="00AE4C7B">
      <w:pPr>
        <w:jc w:val="center"/>
        <w:rPr>
          <w:b/>
          <w:bCs/>
          <w:sz w:val="56"/>
        </w:rPr>
      </w:pPr>
      <w:r w:rsidRPr="00AE4C7B">
        <w:rPr>
          <w:sz w:val="56"/>
        </w:rPr>
        <w:t xml:space="preserve">Module … : </w:t>
      </w:r>
      <w:r w:rsidRPr="00AE4C7B">
        <w:rPr>
          <w:b/>
          <w:bCs/>
          <w:sz w:val="56"/>
        </w:rPr>
        <w:t xml:space="preserve">« La </w:t>
      </w:r>
      <w:proofErr w:type="spellStart"/>
      <w:r w:rsidRPr="00AE4C7B">
        <w:rPr>
          <w:b/>
          <w:bCs/>
          <w:sz w:val="56"/>
        </w:rPr>
        <w:t>pédofaune</w:t>
      </w:r>
      <w:proofErr w:type="spellEnd"/>
      <w:r w:rsidRPr="00AE4C7B">
        <w:rPr>
          <w:b/>
          <w:bCs/>
          <w:sz w:val="56"/>
        </w:rPr>
        <w:t>, un monde insoupçonné sous nos pieds »</w:t>
      </w:r>
    </w:p>
    <w:tbl>
      <w:tblPr>
        <w:tblStyle w:val="Grilledutableau"/>
        <w:tblW w:w="0" w:type="auto"/>
        <w:tblLook w:val="04A0"/>
      </w:tblPr>
      <w:tblGrid>
        <w:gridCol w:w="9212"/>
      </w:tblGrid>
      <w:tr w:rsidR="00AE4C7B" w:rsidTr="00AE4C7B">
        <w:tc>
          <w:tcPr>
            <w:tcW w:w="9212" w:type="dxa"/>
          </w:tcPr>
          <w:p w:rsidR="00AE4C7B" w:rsidRDefault="00AE4C7B" w:rsidP="00AE4C7B">
            <w:pPr>
              <w:jc w:val="center"/>
              <w:rPr>
                <w:noProof/>
                <w:lang w:eastAsia="fr-BE"/>
              </w:rPr>
            </w:pPr>
          </w:p>
          <w:p w:rsidR="00AE4C7B" w:rsidRDefault="00AE4C7B" w:rsidP="00AE4C7B">
            <w:pPr>
              <w:jc w:val="center"/>
              <w:rPr>
                <w:sz w:val="56"/>
              </w:rPr>
            </w:pPr>
            <w:r>
              <w:rPr>
                <w:noProof/>
                <w:lang w:eastAsia="fr-BE"/>
              </w:rPr>
              <w:drawing>
                <wp:inline distT="0" distB="0" distL="0" distR="0">
                  <wp:extent cx="5359642" cy="2869029"/>
                  <wp:effectExtent l="19050" t="0" r="0" b="0"/>
                  <wp:docPr id="1" name="Image 1" descr="Résultat de recherche d'images pour &quot;pedofau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dofaune&quot;"/>
                          <pic:cNvPicPr>
                            <a:picLocks noChangeAspect="1" noChangeArrowheads="1"/>
                          </pic:cNvPicPr>
                        </pic:nvPicPr>
                        <pic:blipFill>
                          <a:blip r:embed="rId7" cstate="print"/>
                          <a:srcRect/>
                          <a:stretch>
                            <a:fillRect/>
                          </a:stretch>
                        </pic:blipFill>
                        <pic:spPr bwMode="auto">
                          <a:xfrm>
                            <a:off x="0" y="0"/>
                            <a:ext cx="5359349" cy="2868872"/>
                          </a:xfrm>
                          <a:prstGeom prst="rect">
                            <a:avLst/>
                          </a:prstGeom>
                          <a:noFill/>
                          <a:ln w="9525">
                            <a:noFill/>
                            <a:miter lim="800000"/>
                            <a:headEnd/>
                            <a:tailEnd/>
                          </a:ln>
                        </pic:spPr>
                      </pic:pic>
                    </a:graphicData>
                  </a:graphic>
                </wp:inline>
              </w:drawing>
            </w:r>
          </w:p>
          <w:p w:rsidR="00AE4C7B" w:rsidRDefault="00AE4C7B" w:rsidP="00AE4C7B">
            <w:pPr>
              <w:jc w:val="center"/>
              <w:rPr>
                <w:sz w:val="56"/>
              </w:rPr>
            </w:pPr>
            <w:r>
              <w:rPr>
                <w:noProof/>
                <w:sz w:val="56"/>
                <w:lang w:eastAsia="fr-BE"/>
              </w:rPr>
              <w:drawing>
                <wp:inline distT="0" distB="0" distL="0" distR="0">
                  <wp:extent cx="5552440" cy="384048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552440" cy="3840480"/>
                          </a:xfrm>
                          <a:prstGeom prst="rect">
                            <a:avLst/>
                          </a:prstGeom>
                          <a:noFill/>
                          <a:ln w="9525">
                            <a:noFill/>
                            <a:miter lim="800000"/>
                            <a:headEnd/>
                            <a:tailEnd/>
                          </a:ln>
                        </pic:spPr>
                      </pic:pic>
                    </a:graphicData>
                  </a:graphic>
                </wp:inline>
              </w:drawing>
            </w:r>
          </w:p>
        </w:tc>
      </w:tr>
      <w:tr w:rsidR="00AE4C7B" w:rsidTr="00AE4C7B">
        <w:tc>
          <w:tcPr>
            <w:tcW w:w="9212" w:type="dxa"/>
          </w:tcPr>
          <w:p w:rsidR="00AE4C7B" w:rsidRPr="00AE4C7B" w:rsidRDefault="00AE4C7B" w:rsidP="00AE4C7B">
            <w:pPr>
              <w:jc w:val="right"/>
              <w:rPr>
                <w:sz w:val="44"/>
              </w:rPr>
            </w:pPr>
            <w:r>
              <w:rPr>
                <w:sz w:val="44"/>
              </w:rPr>
              <w:t>Document d</w:t>
            </w:r>
            <w:r w:rsidR="00F34781">
              <w:rPr>
                <w:sz w:val="44"/>
              </w:rPr>
              <w:t>u professeur</w:t>
            </w:r>
          </w:p>
        </w:tc>
      </w:tr>
      <w:tr w:rsidR="00AE4C7B" w:rsidTr="00AE4C7B">
        <w:tc>
          <w:tcPr>
            <w:tcW w:w="9212" w:type="dxa"/>
          </w:tcPr>
          <w:p w:rsidR="00AE4C7B" w:rsidRPr="00AE4C7B" w:rsidRDefault="00AE4C7B" w:rsidP="00AE4C7B">
            <w:pPr>
              <w:jc w:val="right"/>
              <w:rPr>
                <w:i/>
                <w:sz w:val="32"/>
              </w:rPr>
            </w:pPr>
            <w:r w:rsidRPr="00AE4C7B">
              <w:rPr>
                <w:i/>
                <w:sz w:val="28"/>
              </w:rPr>
              <w:t>H.NELISSEN</w:t>
            </w:r>
          </w:p>
        </w:tc>
      </w:tr>
    </w:tbl>
    <w:p w:rsidR="00AE4C7B" w:rsidRDefault="00AE4C7B" w:rsidP="00AE4C7B">
      <w:pPr>
        <w:rPr>
          <w:sz w:val="24"/>
          <w:szCs w:val="24"/>
        </w:rPr>
      </w:pPr>
    </w:p>
    <w:p w:rsidR="00AE4C7B" w:rsidRPr="00F86B20" w:rsidRDefault="00AE4C7B" w:rsidP="00AE4C7B">
      <w:pPr>
        <w:pStyle w:val="Paragraphedeliste"/>
        <w:numPr>
          <w:ilvl w:val="0"/>
          <w:numId w:val="1"/>
        </w:numPr>
        <w:rPr>
          <w:b/>
          <w:sz w:val="24"/>
          <w:szCs w:val="24"/>
        </w:rPr>
      </w:pPr>
      <w:r w:rsidRPr="00F86B20">
        <w:rPr>
          <w:b/>
          <w:sz w:val="24"/>
          <w:szCs w:val="24"/>
        </w:rPr>
        <w:lastRenderedPageBreak/>
        <w:t xml:space="preserve">Qu’est-ce que la </w:t>
      </w:r>
      <w:proofErr w:type="spellStart"/>
      <w:r w:rsidRPr="00F86B20">
        <w:rPr>
          <w:b/>
          <w:sz w:val="24"/>
          <w:szCs w:val="24"/>
        </w:rPr>
        <w:t>pédofaune</w:t>
      </w:r>
      <w:proofErr w:type="spellEnd"/>
      <w:r w:rsidRPr="00F86B20">
        <w:rPr>
          <w:b/>
          <w:sz w:val="24"/>
          <w:szCs w:val="24"/>
        </w:rPr>
        <w:t> ?</w:t>
      </w:r>
      <w:r w:rsidR="007C3E15" w:rsidRPr="00F86B20">
        <w:rPr>
          <w:b/>
          <w:sz w:val="24"/>
          <w:szCs w:val="24"/>
        </w:rPr>
        <w:t xml:space="preserve"> </w:t>
      </w:r>
    </w:p>
    <w:p w:rsidR="000D7393" w:rsidRPr="00F86B20" w:rsidRDefault="000D7393" w:rsidP="000D7393">
      <w:pPr>
        <w:pStyle w:val="Paragraphedeliste"/>
        <w:numPr>
          <w:ilvl w:val="1"/>
          <w:numId w:val="1"/>
        </w:numPr>
        <w:rPr>
          <w:sz w:val="24"/>
          <w:szCs w:val="24"/>
          <w:u w:val="single"/>
        </w:rPr>
      </w:pPr>
      <w:r w:rsidRPr="00F86B20">
        <w:rPr>
          <w:sz w:val="24"/>
          <w:szCs w:val="24"/>
          <w:u w:val="single"/>
        </w:rPr>
        <w:t>Quelques définitions</w:t>
      </w:r>
    </w:p>
    <w:p w:rsidR="008466F3" w:rsidRDefault="008466F3" w:rsidP="008466F3">
      <w:pPr>
        <w:rPr>
          <w:sz w:val="24"/>
          <w:szCs w:val="24"/>
        </w:rPr>
      </w:pPr>
      <w:r w:rsidRPr="008466F3">
        <w:rPr>
          <w:sz w:val="24"/>
          <w:szCs w:val="24"/>
        </w:rPr>
        <w:t>La </w:t>
      </w:r>
      <w:r w:rsidRPr="008466F3">
        <w:rPr>
          <w:b/>
          <w:bCs/>
          <w:sz w:val="24"/>
          <w:szCs w:val="24"/>
        </w:rPr>
        <w:t>faune du sol</w:t>
      </w:r>
      <w:r w:rsidRPr="008466F3">
        <w:rPr>
          <w:sz w:val="24"/>
          <w:szCs w:val="24"/>
        </w:rPr>
        <w:t> ou </w:t>
      </w:r>
      <w:proofErr w:type="spellStart"/>
      <w:r w:rsidRPr="008466F3">
        <w:rPr>
          <w:b/>
          <w:bCs/>
          <w:sz w:val="24"/>
          <w:szCs w:val="24"/>
        </w:rPr>
        <w:t>pédofaune</w:t>
      </w:r>
      <w:proofErr w:type="spellEnd"/>
      <w:r w:rsidRPr="008466F3">
        <w:rPr>
          <w:sz w:val="24"/>
          <w:szCs w:val="24"/>
        </w:rPr>
        <w:t> est l'ensemble de la </w:t>
      </w:r>
      <w:r w:rsidRPr="008466F3">
        <w:rPr>
          <w:rFonts w:cs="Arial"/>
          <w:sz w:val="24"/>
          <w:szCs w:val="24"/>
        </w:rPr>
        <w:t>faune</w:t>
      </w:r>
      <w:r w:rsidRPr="008466F3">
        <w:rPr>
          <w:sz w:val="24"/>
          <w:szCs w:val="24"/>
        </w:rPr>
        <w:t> </w:t>
      </w:r>
      <w:r>
        <w:rPr>
          <w:sz w:val="24"/>
          <w:szCs w:val="24"/>
        </w:rPr>
        <w:t xml:space="preserve">(les espèces animales) </w:t>
      </w:r>
      <w:r w:rsidRPr="008466F3">
        <w:rPr>
          <w:sz w:val="24"/>
          <w:szCs w:val="24"/>
        </w:rPr>
        <w:t>effectuant tout son cycle de vie dans le sol.</w:t>
      </w:r>
      <w:r>
        <w:rPr>
          <w:sz w:val="24"/>
          <w:szCs w:val="24"/>
        </w:rPr>
        <w:t xml:space="preserve"> </w:t>
      </w:r>
      <w:r w:rsidRPr="008466F3">
        <w:rPr>
          <w:sz w:val="24"/>
          <w:szCs w:val="24"/>
        </w:rPr>
        <w:t xml:space="preserve">La </w:t>
      </w:r>
      <w:proofErr w:type="spellStart"/>
      <w:r w:rsidRPr="008466F3">
        <w:rPr>
          <w:sz w:val="24"/>
          <w:szCs w:val="24"/>
        </w:rPr>
        <w:t>pédofaune</w:t>
      </w:r>
      <w:proofErr w:type="spellEnd"/>
      <w:r w:rsidRPr="008466F3">
        <w:rPr>
          <w:sz w:val="24"/>
          <w:szCs w:val="24"/>
        </w:rPr>
        <w:t xml:space="preserve"> participe à la </w:t>
      </w:r>
      <w:r w:rsidRPr="008466F3">
        <w:rPr>
          <w:rFonts w:cs="Arial"/>
          <w:sz w:val="24"/>
          <w:szCs w:val="24"/>
        </w:rPr>
        <w:t>biodiversité du sol</w:t>
      </w:r>
      <w:r w:rsidRPr="008466F3">
        <w:rPr>
          <w:sz w:val="24"/>
          <w:szCs w:val="24"/>
        </w:rPr>
        <w:t> et joue un rôle fondamental pour la production et l'entretien de l'</w:t>
      </w:r>
      <w:r w:rsidRPr="008466F3">
        <w:rPr>
          <w:rFonts w:cs="Arial"/>
          <w:sz w:val="24"/>
          <w:szCs w:val="24"/>
        </w:rPr>
        <w:t>humus</w:t>
      </w:r>
      <w:r w:rsidRPr="008466F3">
        <w:rPr>
          <w:sz w:val="24"/>
          <w:szCs w:val="24"/>
        </w:rPr>
        <w:t xml:space="preserve">. </w:t>
      </w:r>
      <w:r w:rsidR="007C3E15" w:rsidRPr="007C3E15">
        <w:rPr>
          <w:sz w:val="24"/>
          <w:szCs w:val="24"/>
        </w:rPr>
        <w:t>En fonction de la taille des espèces, on la divise en macrofaune, </w:t>
      </w:r>
      <w:proofErr w:type="spellStart"/>
      <w:r w:rsidR="007C3E15" w:rsidRPr="007C3E15">
        <w:rPr>
          <w:sz w:val="24"/>
          <w:szCs w:val="24"/>
        </w:rPr>
        <w:t>mésofaune</w:t>
      </w:r>
      <w:proofErr w:type="spellEnd"/>
      <w:r w:rsidR="007C3E15" w:rsidRPr="007C3E15">
        <w:rPr>
          <w:sz w:val="24"/>
          <w:szCs w:val="24"/>
        </w:rPr>
        <w:t> ou microfaune.</w:t>
      </w:r>
      <w:r w:rsidR="000D7393">
        <w:rPr>
          <w:sz w:val="24"/>
          <w:szCs w:val="24"/>
        </w:rPr>
        <w:t xml:space="preserve"> Ces organismes sont présents dans la litière et l’humus du sol.</w:t>
      </w:r>
    </w:p>
    <w:p w:rsidR="007C3E15" w:rsidRDefault="007C3E15" w:rsidP="008466F3">
      <w:pPr>
        <w:rPr>
          <w:sz w:val="24"/>
          <w:szCs w:val="24"/>
        </w:rPr>
      </w:pPr>
      <w:r>
        <w:rPr>
          <w:sz w:val="24"/>
          <w:szCs w:val="24"/>
        </w:rPr>
        <w:t xml:space="preserve">La </w:t>
      </w:r>
      <w:r w:rsidRPr="007C3E15">
        <w:rPr>
          <w:b/>
          <w:sz w:val="24"/>
          <w:szCs w:val="24"/>
        </w:rPr>
        <w:t>microfaune</w:t>
      </w:r>
      <w:r>
        <w:rPr>
          <w:sz w:val="24"/>
          <w:szCs w:val="24"/>
        </w:rPr>
        <w:t xml:space="preserve"> représente les organismes animaux dont la taille est </w:t>
      </w:r>
      <w:r w:rsidRPr="007C3E15">
        <w:rPr>
          <w:sz w:val="24"/>
          <w:szCs w:val="24"/>
          <w:highlight w:val="yellow"/>
        </w:rPr>
        <w:t>inférieure à 0,2 mm</w:t>
      </w:r>
      <w:r>
        <w:rPr>
          <w:sz w:val="24"/>
          <w:szCs w:val="24"/>
        </w:rPr>
        <w:t xml:space="preserve"> (protozoaires, nématodes,…). </w:t>
      </w:r>
      <w:r w:rsidR="00841402">
        <w:rPr>
          <w:sz w:val="24"/>
          <w:szCs w:val="24"/>
        </w:rPr>
        <w:t>Ils vivent dans l’eau du sol et l</w:t>
      </w:r>
      <w:r w:rsidRPr="007C3E15">
        <w:rPr>
          <w:sz w:val="24"/>
          <w:szCs w:val="24"/>
        </w:rPr>
        <w:t>a plus grande partie de la microfaune n'est visible qu'à la loupe, la loupe binoculaire ou sous le microscope. </w:t>
      </w:r>
    </w:p>
    <w:p w:rsidR="007C3E15" w:rsidRDefault="007C3E15" w:rsidP="008466F3">
      <w:pPr>
        <w:rPr>
          <w:sz w:val="24"/>
          <w:szCs w:val="24"/>
        </w:rPr>
      </w:pPr>
      <w:r>
        <w:rPr>
          <w:sz w:val="24"/>
          <w:szCs w:val="24"/>
        </w:rPr>
        <w:t xml:space="preserve">La </w:t>
      </w:r>
      <w:proofErr w:type="spellStart"/>
      <w:r w:rsidRPr="007C3E15">
        <w:rPr>
          <w:b/>
          <w:sz w:val="24"/>
          <w:szCs w:val="24"/>
        </w:rPr>
        <w:t>mésofaune</w:t>
      </w:r>
      <w:proofErr w:type="spellEnd"/>
      <w:r>
        <w:rPr>
          <w:sz w:val="24"/>
          <w:szCs w:val="24"/>
        </w:rPr>
        <w:t xml:space="preserve"> représente les organismes dont la taille se situe entre </w:t>
      </w:r>
      <w:r w:rsidRPr="007C3E15">
        <w:rPr>
          <w:sz w:val="24"/>
          <w:szCs w:val="24"/>
          <w:highlight w:val="yellow"/>
        </w:rPr>
        <w:t>0,2 mm et 4 mm</w:t>
      </w:r>
      <w:r>
        <w:rPr>
          <w:sz w:val="24"/>
          <w:szCs w:val="24"/>
        </w:rPr>
        <w:t>. Elle rassemble les microarthropodes</w:t>
      </w:r>
      <w:r w:rsidR="000D7393">
        <w:rPr>
          <w:sz w:val="24"/>
          <w:szCs w:val="24"/>
        </w:rPr>
        <w:t xml:space="preserve"> (</w:t>
      </w:r>
      <w:r w:rsidR="000D7393" w:rsidRPr="000D7393">
        <w:rPr>
          <w:sz w:val="24"/>
          <w:szCs w:val="24"/>
          <w:highlight w:val="yellow"/>
        </w:rPr>
        <w:t>petits insectes</w:t>
      </w:r>
      <w:r w:rsidR="000D7393">
        <w:rPr>
          <w:sz w:val="24"/>
          <w:szCs w:val="24"/>
        </w:rPr>
        <w:t>)</w:t>
      </w:r>
      <w:r>
        <w:rPr>
          <w:sz w:val="24"/>
          <w:szCs w:val="24"/>
        </w:rPr>
        <w:t>, tels que les acariens, les collemboles, les pseudo-scorpions et les myriapodes.</w:t>
      </w:r>
      <w:r w:rsidR="000D7393">
        <w:rPr>
          <w:sz w:val="24"/>
          <w:szCs w:val="24"/>
        </w:rPr>
        <w:t xml:space="preserve"> </w:t>
      </w:r>
      <w:r w:rsidR="000D7393" w:rsidRPr="000D7393">
        <w:rPr>
          <w:sz w:val="24"/>
          <w:szCs w:val="24"/>
        </w:rPr>
        <w:t xml:space="preserve">La </w:t>
      </w:r>
      <w:proofErr w:type="spellStart"/>
      <w:r w:rsidR="000D7393" w:rsidRPr="000D7393">
        <w:rPr>
          <w:sz w:val="24"/>
          <w:szCs w:val="24"/>
        </w:rPr>
        <w:t>mésofaune</w:t>
      </w:r>
      <w:proofErr w:type="spellEnd"/>
      <w:r w:rsidR="000D7393" w:rsidRPr="000D7393">
        <w:rPr>
          <w:sz w:val="24"/>
          <w:szCs w:val="24"/>
        </w:rPr>
        <w:t xml:space="preserve"> est visible à la loupe.</w:t>
      </w:r>
    </w:p>
    <w:p w:rsidR="007C3E15" w:rsidRDefault="007C3E15" w:rsidP="008466F3">
      <w:pPr>
        <w:rPr>
          <w:sz w:val="24"/>
          <w:szCs w:val="24"/>
        </w:rPr>
      </w:pPr>
      <w:r>
        <w:rPr>
          <w:sz w:val="24"/>
          <w:szCs w:val="24"/>
        </w:rPr>
        <w:t xml:space="preserve">La </w:t>
      </w:r>
      <w:r w:rsidRPr="000D7393">
        <w:rPr>
          <w:b/>
          <w:sz w:val="24"/>
          <w:szCs w:val="24"/>
        </w:rPr>
        <w:t>macrofaune</w:t>
      </w:r>
      <w:r>
        <w:rPr>
          <w:sz w:val="24"/>
          <w:szCs w:val="24"/>
        </w:rPr>
        <w:t xml:space="preserve"> représente les organismes dont la taille </w:t>
      </w:r>
      <w:r w:rsidR="000D7393">
        <w:rPr>
          <w:sz w:val="24"/>
          <w:szCs w:val="24"/>
        </w:rPr>
        <w:t xml:space="preserve">se situe entre </w:t>
      </w:r>
      <w:r w:rsidR="000D7393" w:rsidRPr="000D7393">
        <w:rPr>
          <w:sz w:val="24"/>
          <w:szCs w:val="24"/>
          <w:highlight w:val="yellow"/>
        </w:rPr>
        <w:t>4 et 100 mm</w:t>
      </w:r>
      <w:r w:rsidR="000D7393">
        <w:rPr>
          <w:sz w:val="24"/>
          <w:szCs w:val="24"/>
        </w:rPr>
        <w:t xml:space="preserve">. Ce sont les larves d’insectes, mais aussi les insectes qui habitent toute leur vie dans le sol tels que les fourmis ou certains carabes, les cloportes, les myriapodes (de plus grande taille), les limaces, les escargots, les araignées,… </w:t>
      </w:r>
      <w:r w:rsidR="000D7393" w:rsidRPr="000D7393">
        <w:rPr>
          <w:sz w:val="24"/>
          <w:szCs w:val="24"/>
        </w:rPr>
        <w:t>La macrofaune est visible à l'œil nu.</w:t>
      </w:r>
    </w:p>
    <w:p w:rsidR="000D7393" w:rsidRPr="00F86B20" w:rsidRDefault="000D7393" w:rsidP="000D7393">
      <w:pPr>
        <w:pStyle w:val="Paragraphedeliste"/>
        <w:numPr>
          <w:ilvl w:val="1"/>
          <w:numId w:val="1"/>
        </w:numPr>
        <w:rPr>
          <w:sz w:val="24"/>
          <w:szCs w:val="24"/>
          <w:u w:val="single"/>
        </w:rPr>
      </w:pPr>
      <w:r w:rsidRPr="00F86B20">
        <w:rPr>
          <w:sz w:val="24"/>
          <w:szCs w:val="24"/>
          <w:u w:val="single"/>
        </w:rPr>
        <w:t xml:space="preserve">Les individus représentés sur ces images font-ils partie de la microfaune, la </w:t>
      </w:r>
      <w:proofErr w:type="spellStart"/>
      <w:r w:rsidRPr="00F86B20">
        <w:rPr>
          <w:sz w:val="24"/>
          <w:szCs w:val="24"/>
          <w:u w:val="single"/>
        </w:rPr>
        <w:t>mésofaune</w:t>
      </w:r>
      <w:proofErr w:type="spellEnd"/>
      <w:r w:rsidRPr="00F86B20">
        <w:rPr>
          <w:sz w:val="24"/>
          <w:szCs w:val="24"/>
          <w:u w:val="single"/>
        </w:rPr>
        <w:t xml:space="preserve"> ou la macrofaune ?</w:t>
      </w:r>
    </w:p>
    <w:tbl>
      <w:tblPr>
        <w:tblStyle w:val="Grilledutableau"/>
        <w:tblW w:w="0" w:type="auto"/>
        <w:tblLook w:val="04A0"/>
      </w:tblPr>
      <w:tblGrid>
        <w:gridCol w:w="4786"/>
        <w:gridCol w:w="4428"/>
      </w:tblGrid>
      <w:tr w:rsidR="00841402" w:rsidTr="00841402">
        <w:tc>
          <w:tcPr>
            <w:tcW w:w="4786" w:type="dxa"/>
          </w:tcPr>
          <w:p w:rsidR="00841402" w:rsidRDefault="00841402" w:rsidP="008466F3">
            <w:pPr>
              <w:rPr>
                <w:sz w:val="24"/>
                <w:szCs w:val="24"/>
              </w:rPr>
            </w:pPr>
            <w:r>
              <w:rPr>
                <w:noProof/>
                <w:lang w:eastAsia="fr-BE"/>
              </w:rPr>
              <w:drawing>
                <wp:inline distT="0" distB="0" distL="0" distR="0">
                  <wp:extent cx="2336444" cy="1770533"/>
                  <wp:effectExtent l="19050" t="0" r="6706" b="0"/>
                  <wp:docPr id="10" name="Image 10" descr="Résultat de recherche d'images pour &quot;nematod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nematode&quot;"/>
                          <pic:cNvPicPr>
                            <a:picLocks noChangeAspect="1" noChangeArrowheads="1"/>
                          </pic:cNvPicPr>
                        </pic:nvPicPr>
                        <pic:blipFill>
                          <a:blip r:embed="rId9" cstate="print"/>
                          <a:srcRect/>
                          <a:stretch>
                            <a:fillRect/>
                          </a:stretch>
                        </pic:blipFill>
                        <pic:spPr bwMode="auto">
                          <a:xfrm flipH="1">
                            <a:off x="0" y="0"/>
                            <a:ext cx="2339929" cy="1773174"/>
                          </a:xfrm>
                          <a:prstGeom prst="rect">
                            <a:avLst/>
                          </a:prstGeom>
                          <a:noFill/>
                          <a:ln w="9525">
                            <a:noFill/>
                            <a:miter lim="800000"/>
                            <a:headEnd/>
                            <a:tailEnd/>
                          </a:ln>
                        </pic:spPr>
                      </pic:pic>
                    </a:graphicData>
                  </a:graphic>
                </wp:inline>
              </w:drawing>
            </w:r>
          </w:p>
          <w:p w:rsidR="00841402" w:rsidRDefault="00841402" w:rsidP="00841402">
            <w:pPr>
              <w:rPr>
                <w:sz w:val="24"/>
                <w:szCs w:val="24"/>
              </w:rPr>
            </w:pPr>
            <w:r>
              <w:rPr>
                <w:sz w:val="24"/>
                <w:szCs w:val="24"/>
              </w:rPr>
              <w:t xml:space="preserve">Le nématode : </w:t>
            </w:r>
            <w:r w:rsidRPr="00841402">
              <w:rPr>
                <w:sz w:val="24"/>
                <w:szCs w:val="24"/>
                <w:highlight w:val="yellow"/>
              </w:rPr>
              <w:t>microfaune</w:t>
            </w:r>
          </w:p>
        </w:tc>
        <w:tc>
          <w:tcPr>
            <w:tcW w:w="4253" w:type="dxa"/>
          </w:tcPr>
          <w:p w:rsidR="001D69F3" w:rsidRDefault="00841402" w:rsidP="008466F3">
            <w:pPr>
              <w:rPr>
                <w:sz w:val="24"/>
                <w:szCs w:val="24"/>
              </w:rPr>
            </w:pPr>
            <w:r>
              <w:rPr>
                <w:noProof/>
                <w:lang w:eastAsia="fr-BE"/>
              </w:rPr>
              <w:drawing>
                <wp:inline distT="0" distB="0" distL="0" distR="0">
                  <wp:extent cx="2654945" cy="1265529"/>
                  <wp:effectExtent l="19050" t="0" r="0" b="0"/>
                  <wp:docPr id="19" name="Image 19" descr="https://www.monanneeaucollege.com/sol_fichier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onanneeaucollege.com/sol_fichiers/image004.jpg"/>
                          <pic:cNvPicPr>
                            <a:picLocks noChangeAspect="1" noChangeArrowheads="1"/>
                          </pic:cNvPicPr>
                        </pic:nvPicPr>
                        <pic:blipFill>
                          <a:blip r:embed="rId10" cstate="print"/>
                          <a:srcRect/>
                          <a:stretch>
                            <a:fillRect/>
                          </a:stretch>
                        </pic:blipFill>
                        <pic:spPr bwMode="auto">
                          <a:xfrm>
                            <a:off x="0" y="0"/>
                            <a:ext cx="2655083" cy="1265595"/>
                          </a:xfrm>
                          <a:prstGeom prst="rect">
                            <a:avLst/>
                          </a:prstGeom>
                          <a:noFill/>
                          <a:ln w="9525">
                            <a:noFill/>
                            <a:miter lim="800000"/>
                            <a:headEnd/>
                            <a:tailEnd/>
                          </a:ln>
                        </pic:spPr>
                      </pic:pic>
                    </a:graphicData>
                  </a:graphic>
                </wp:inline>
              </w:drawing>
            </w:r>
          </w:p>
          <w:p w:rsidR="001D69F3" w:rsidRDefault="001D69F3" w:rsidP="001D69F3">
            <w:pPr>
              <w:rPr>
                <w:sz w:val="24"/>
                <w:szCs w:val="24"/>
              </w:rPr>
            </w:pPr>
          </w:p>
          <w:p w:rsidR="00841402" w:rsidRDefault="00841402" w:rsidP="001D69F3">
            <w:pPr>
              <w:rPr>
                <w:sz w:val="24"/>
                <w:szCs w:val="24"/>
              </w:rPr>
            </w:pPr>
          </w:p>
          <w:p w:rsidR="001D69F3" w:rsidRPr="001D69F3" w:rsidRDefault="001D69F3" w:rsidP="001D69F3">
            <w:pPr>
              <w:rPr>
                <w:sz w:val="24"/>
                <w:szCs w:val="24"/>
              </w:rPr>
            </w:pPr>
            <w:r>
              <w:rPr>
                <w:sz w:val="24"/>
                <w:szCs w:val="24"/>
              </w:rPr>
              <w:t xml:space="preserve">Larve de coléoptère : </w:t>
            </w:r>
            <w:r w:rsidRPr="001D69F3">
              <w:rPr>
                <w:sz w:val="24"/>
                <w:szCs w:val="24"/>
                <w:highlight w:val="yellow"/>
              </w:rPr>
              <w:t>macrofaune</w:t>
            </w:r>
          </w:p>
        </w:tc>
      </w:tr>
      <w:tr w:rsidR="00841402" w:rsidTr="00841402">
        <w:tc>
          <w:tcPr>
            <w:tcW w:w="4786" w:type="dxa"/>
          </w:tcPr>
          <w:p w:rsidR="00841402" w:rsidRDefault="00841402" w:rsidP="008466F3">
            <w:pPr>
              <w:rPr>
                <w:sz w:val="24"/>
                <w:szCs w:val="24"/>
              </w:rPr>
            </w:pPr>
            <w:r>
              <w:rPr>
                <w:noProof/>
                <w:lang w:eastAsia="fr-BE"/>
              </w:rPr>
              <w:drawing>
                <wp:inline distT="0" distB="0" distL="0" distR="0">
                  <wp:extent cx="2255977" cy="1691544"/>
                  <wp:effectExtent l="19050" t="0" r="0" b="0"/>
                  <wp:docPr id="16" name="Image 16" descr="Résultat de recherche d'images pour &quot;collembo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ollembole&quot;"/>
                          <pic:cNvPicPr>
                            <a:picLocks noChangeAspect="1" noChangeArrowheads="1"/>
                          </pic:cNvPicPr>
                        </pic:nvPicPr>
                        <pic:blipFill>
                          <a:blip r:embed="rId11" cstate="print"/>
                          <a:srcRect/>
                          <a:stretch>
                            <a:fillRect/>
                          </a:stretch>
                        </pic:blipFill>
                        <pic:spPr bwMode="auto">
                          <a:xfrm>
                            <a:off x="0" y="0"/>
                            <a:ext cx="2257788" cy="1692902"/>
                          </a:xfrm>
                          <a:prstGeom prst="rect">
                            <a:avLst/>
                          </a:prstGeom>
                          <a:noFill/>
                          <a:ln w="9525">
                            <a:noFill/>
                            <a:miter lim="800000"/>
                            <a:headEnd/>
                            <a:tailEnd/>
                          </a:ln>
                        </pic:spPr>
                      </pic:pic>
                    </a:graphicData>
                  </a:graphic>
                </wp:inline>
              </w:drawing>
            </w:r>
          </w:p>
          <w:p w:rsidR="00841402" w:rsidRDefault="00841402" w:rsidP="008466F3">
            <w:pPr>
              <w:rPr>
                <w:sz w:val="24"/>
                <w:szCs w:val="24"/>
              </w:rPr>
            </w:pPr>
            <w:r>
              <w:rPr>
                <w:sz w:val="24"/>
                <w:szCs w:val="24"/>
              </w:rPr>
              <w:t xml:space="preserve">Le collembole : </w:t>
            </w:r>
            <w:proofErr w:type="spellStart"/>
            <w:r w:rsidRPr="00841402">
              <w:rPr>
                <w:sz w:val="24"/>
                <w:szCs w:val="24"/>
                <w:highlight w:val="yellow"/>
              </w:rPr>
              <w:t>mésofaune</w:t>
            </w:r>
            <w:proofErr w:type="spellEnd"/>
          </w:p>
        </w:tc>
        <w:tc>
          <w:tcPr>
            <w:tcW w:w="4253" w:type="dxa"/>
          </w:tcPr>
          <w:p w:rsidR="00841402" w:rsidRDefault="001D69F3" w:rsidP="008466F3">
            <w:pPr>
              <w:rPr>
                <w:sz w:val="24"/>
                <w:szCs w:val="24"/>
              </w:rPr>
            </w:pPr>
            <w:r>
              <w:rPr>
                <w:noProof/>
                <w:lang w:eastAsia="fr-BE"/>
              </w:rPr>
              <w:drawing>
                <wp:inline distT="0" distB="0" distL="0" distR="0">
                  <wp:extent cx="1680933" cy="1689811"/>
                  <wp:effectExtent l="19050" t="0" r="0" b="0"/>
                  <wp:docPr id="25" name="Image 25" descr="Résultat de recherche d'images pour &quot;acarien so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ésultat de recherche d'images pour &quot;acarien sol&quot;"/>
                          <pic:cNvPicPr>
                            <a:picLocks noChangeAspect="1" noChangeArrowheads="1"/>
                          </pic:cNvPicPr>
                        </pic:nvPicPr>
                        <pic:blipFill>
                          <a:blip r:embed="rId12" cstate="print"/>
                          <a:srcRect/>
                          <a:stretch>
                            <a:fillRect/>
                          </a:stretch>
                        </pic:blipFill>
                        <pic:spPr bwMode="auto">
                          <a:xfrm>
                            <a:off x="0" y="0"/>
                            <a:ext cx="1681087" cy="1689965"/>
                          </a:xfrm>
                          <a:prstGeom prst="rect">
                            <a:avLst/>
                          </a:prstGeom>
                          <a:noFill/>
                          <a:ln w="9525">
                            <a:noFill/>
                            <a:miter lim="800000"/>
                            <a:headEnd/>
                            <a:tailEnd/>
                          </a:ln>
                        </pic:spPr>
                      </pic:pic>
                    </a:graphicData>
                  </a:graphic>
                </wp:inline>
              </w:drawing>
            </w:r>
          </w:p>
          <w:p w:rsidR="001D69F3" w:rsidRDefault="001D69F3" w:rsidP="008466F3">
            <w:pPr>
              <w:rPr>
                <w:sz w:val="24"/>
                <w:szCs w:val="24"/>
              </w:rPr>
            </w:pPr>
            <w:r>
              <w:rPr>
                <w:sz w:val="24"/>
                <w:szCs w:val="24"/>
              </w:rPr>
              <w:t xml:space="preserve">L’acarien : </w:t>
            </w:r>
            <w:proofErr w:type="spellStart"/>
            <w:r w:rsidRPr="001D69F3">
              <w:rPr>
                <w:sz w:val="24"/>
                <w:szCs w:val="24"/>
                <w:highlight w:val="yellow"/>
              </w:rPr>
              <w:t>mésofaune</w:t>
            </w:r>
            <w:proofErr w:type="spellEnd"/>
          </w:p>
        </w:tc>
      </w:tr>
      <w:tr w:rsidR="00841402" w:rsidTr="00841402">
        <w:tc>
          <w:tcPr>
            <w:tcW w:w="4786" w:type="dxa"/>
          </w:tcPr>
          <w:p w:rsidR="00841402" w:rsidRDefault="001D69F3" w:rsidP="008466F3">
            <w:pPr>
              <w:rPr>
                <w:sz w:val="24"/>
                <w:szCs w:val="24"/>
              </w:rPr>
            </w:pPr>
            <w:r>
              <w:rPr>
                <w:noProof/>
                <w:lang w:eastAsia="fr-BE"/>
              </w:rPr>
              <w:lastRenderedPageBreak/>
              <w:drawing>
                <wp:inline distT="0" distB="0" distL="0" distR="0">
                  <wp:extent cx="1385468" cy="1679911"/>
                  <wp:effectExtent l="19050" t="0" r="5182" b="0"/>
                  <wp:docPr id="22" name="Image 22" descr="https://www.monanneeaucollege.com/sol_fichier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monanneeaucollege.com/sol_fichiers/image007.jpg"/>
                          <pic:cNvPicPr>
                            <a:picLocks noChangeAspect="1" noChangeArrowheads="1"/>
                          </pic:cNvPicPr>
                        </pic:nvPicPr>
                        <pic:blipFill>
                          <a:blip r:embed="rId13" cstate="print"/>
                          <a:srcRect/>
                          <a:stretch>
                            <a:fillRect/>
                          </a:stretch>
                        </pic:blipFill>
                        <pic:spPr bwMode="auto">
                          <a:xfrm>
                            <a:off x="0" y="0"/>
                            <a:ext cx="1386078" cy="1680651"/>
                          </a:xfrm>
                          <a:prstGeom prst="rect">
                            <a:avLst/>
                          </a:prstGeom>
                          <a:noFill/>
                          <a:ln w="9525">
                            <a:noFill/>
                            <a:miter lim="800000"/>
                            <a:headEnd/>
                            <a:tailEnd/>
                          </a:ln>
                        </pic:spPr>
                      </pic:pic>
                    </a:graphicData>
                  </a:graphic>
                </wp:inline>
              </w:drawing>
            </w:r>
          </w:p>
          <w:p w:rsidR="001D69F3" w:rsidRDefault="001D69F3" w:rsidP="008466F3">
            <w:pPr>
              <w:rPr>
                <w:sz w:val="24"/>
                <w:szCs w:val="24"/>
              </w:rPr>
            </w:pPr>
            <w:r>
              <w:rPr>
                <w:sz w:val="24"/>
                <w:szCs w:val="24"/>
              </w:rPr>
              <w:t xml:space="preserve">Le cloporte : </w:t>
            </w:r>
            <w:r w:rsidRPr="001D69F3">
              <w:rPr>
                <w:sz w:val="24"/>
                <w:szCs w:val="24"/>
                <w:highlight w:val="yellow"/>
              </w:rPr>
              <w:t>macrofaune</w:t>
            </w:r>
          </w:p>
        </w:tc>
        <w:tc>
          <w:tcPr>
            <w:tcW w:w="4253" w:type="dxa"/>
          </w:tcPr>
          <w:p w:rsidR="00841402" w:rsidRDefault="00841402" w:rsidP="008466F3">
            <w:pPr>
              <w:rPr>
                <w:sz w:val="24"/>
                <w:szCs w:val="24"/>
              </w:rPr>
            </w:pPr>
            <w:r>
              <w:rPr>
                <w:noProof/>
                <w:lang w:eastAsia="fr-BE"/>
              </w:rPr>
              <w:drawing>
                <wp:inline distT="0" distB="0" distL="0" distR="0">
                  <wp:extent cx="2387650" cy="1723355"/>
                  <wp:effectExtent l="19050" t="0" r="0" b="0"/>
                  <wp:docPr id="13" name="Image 13" descr="Résultat de recherche d'images pour &quot;amib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amibe&quot;"/>
                          <pic:cNvPicPr>
                            <a:picLocks noChangeAspect="1" noChangeArrowheads="1"/>
                          </pic:cNvPicPr>
                        </pic:nvPicPr>
                        <pic:blipFill>
                          <a:blip r:embed="rId14" cstate="print"/>
                          <a:srcRect/>
                          <a:stretch>
                            <a:fillRect/>
                          </a:stretch>
                        </pic:blipFill>
                        <pic:spPr bwMode="auto">
                          <a:xfrm>
                            <a:off x="0" y="0"/>
                            <a:ext cx="2393155" cy="1727328"/>
                          </a:xfrm>
                          <a:prstGeom prst="rect">
                            <a:avLst/>
                          </a:prstGeom>
                          <a:noFill/>
                          <a:ln w="9525">
                            <a:noFill/>
                            <a:miter lim="800000"/>
                            <a:headEnd/>
                            <a:tailEnd/>
                          </a:ln>
                        </pic:spPr>
                      </pic:pic>
                    </a:graphicData>
                  </a:graphic>
                </wp:inline>
              </w:drawing>
            </w:r>
          </w:p>
          <w:p w:rsidR="00841402" w:rsidRDefault="00841402" w:rsidP="008466F3">
            <w:pPr>
              <w:rPr>
                <w:sz w:val="24"/>
                <w:szCs w:val="24"/>
              </w:rPr>
            </w:pPr>
            <w:r>
              <w:rPr>
                <w:sz w:val="24"/>
                <w:szCs w:val="24"/>
              </w:rPr>
              <w:t xml:space="preserve">L’amibe : </w:t>
            </w:r>
            <w:r w:rsidRPr="00841402">
              <w:rPr>
                <w:sz w:val="24"/>
                <w:szCs w:val="24"/>
                <w:highlight w:val="yellow"/>
              </w:rPr>
              <w:t>microfaune</w:t>
            </w:r>
          </w:p>
        </w:tc>
      </w:tr>
      <w:tr w:rsidR="00841402" w:rsidTr="00841402">
        <w:tc>
          <w:tcPr>
            <w:tcW w:w="4786" w:type="dxa"/>
          </w:tcPr>
          <w:p w:rsidR="00841402" w:rsidRDefault="001D69F3" w:rsidP="008466F3">
            <w:pPr>
              <w:rPr>
                <w:sz w:val="24"/>
                <w:szCs w:val="24"/>
              </w:rPr>
            </w:pPr>
            <w:r>
              <w:rPr>
                <w:noProof/>
                <w:lang w:eastAsia="fr-BE"/>
              </w:rPr>
              <w:drawing>
                <wp:inline distT="0" distB="0" distL="0" distR="0">
                  <wp:extent cx="2055568" cy="1338682"/>
                  <wp:effectExtent l="19050" t="0" r="1832" b="0"/>
                  <wp:docPr id="28" name="Image 28" descr="Lomb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mbrics"/>
                          <pic:cNvPicPr>
                            <a:picLocks noChangeAspect="1" noChangeArrowheads="1"/>
                          </pic:cNvPicPr>
                        </pic:nvPicPr>
                        <pic:blipFill>
                          <a:blip r:embed="rId15" cstate="print"/>
                          <a:srcRect/>
                          <a:stretch>
                            <a:fillRect/>
                          </a:stretch>
                        </pic:blipFill>
                        <pic:spPr bwMode="auto">
                          <a:xfrm>
                            <a:off x="0" y="0"/>
                            <a:ext cx="2055303" cy="1338509"/>
                          </a:xfrm>
                          <a:prstGeom prst="rect">
                            <a:avLst/>
                          </a:prstGeom>
                          <a:noFill/>
                          <a:ln w="9525">
                            <a:noFill/>
                            <a:miter lim="800000"/>
                            <a:headEnd/>
                            <a:tailEnd/>
                          </a:ln>
                        </pic:spPr>
                      </pic:pic>
                    </a:graphicData>
                  </a:graphic>
                </wp:inline>
              </w:drawing>
            </w:r>
          </w:p>
          <w:p w:rsidR="001D69F3" w:rsidRDefault="001D69F3" w:rsidP="008466F3">
            <w:pPr>
              <w:rPr>
                <w:sz w:val="24"/>
                <w:szCs w:val="24"/>
              </w:rPr>
            </w:pPr>
            <w:r>
              <w:rPr>
                <w:sz w:val="24"/>
                <w:szCs w:val="24"/>
              </w:rPr>
              <w:t xml:space="preserve">Le lombric : </w:t>
            </w:r>
            <w:r w:rsidRPr="001D69F3">
              <w:rPr>
                <w:sz w:val="24"/>
                <w:szCs w:val="24"/>
                <w:highlight w:val="yellow"/>
              </w:rPr>
              <w:t>macrofaune</w:t>
            </w:r>
          </w:p>
        </w:tc>
        <w:tc>
          <w:tcPr>
            <w:tcW w:w="4253" w:type="dxa"/>
          </w:tcPr>
          <w:p w:rsidR="00841402" w:rsidRDefault="001D69F3" w:rsidP="008466F3">
            <w:pPr>
              <w:rPr>
                <w:sz w:val="24"/>
                <w:szCs w:val="24"/>
              </w:rPr>
            </w:pPr>
            <w:r>
              <w:rPr>
                <w:noProof/>
                <w:lang w:eastAsia="fr-BE"/>
              </w:rPr>
              <w:drawing>
                <wp:inline distT="0" distB="0" distL="0" distR="0">
                  <wp:extent cx="2491782" cy="1343046"/>
                  <wp:effectExtent l="19050" t="0" r="3768" b="0"/>
                  <wp:docPr id="31" name="Image 31" descr="Résultat de recherche d'images pour &quot;taup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ésultat de recherche d'images pour &quot;taupe&quot;"/>
                          <pic:cNvPicPr>
                            <a:picLocks noChangeAspect="1" noChangeArrowheads="1"/>
                          </pic:cNvPicPr>
                        </pic:nvPicPr>
                        <pic:blipFill>
                          <a:blip r:embed="rId16" cstate="print"/>
                          <a:srcRect/>
                          <a:stretch>
                            <a:fillRect/>
                          </a:stretch>
                        </pic:blipFill>
                        <pic:spPr bwMode="auto">
                          <a:xfrm>
                            <a:off x="0" y="0"/>
                            <a:ext cx="2491724" cy="1343015"/>
                          </a:xfrm>
                          <a:prstGeom prst="rect">
                            <a:avLst/>
                          </a:prstGeom>
                          <a:noFill/>
                          <a:ln w="9525">
                            <a:noFill/>
                            <a:miter lim="800000"/>
                            <a:headEnd/>
                            <a:tailEnd/>
                          </a:ln>
                        </pic:spPr>
                      </pic:pic>
                    </a:graphicData>
                  </a:graphic>
                </wp:inline>
              </w:drawing>
            </w:r>
          </w:p>
          <w:p w:rsidR="001D69F3" w:rsidRDefault="001D69F3" w:rsidP="008466F3">
            <w:pPr>
              <w:rPr>
                <w:sz w:val="24"/>
                <w:szCs w:val="24"/>
              </w:rPr>
            </w:pPr>
            <w:r>
              <w:rPr>
                <w:sz w:val="24"/>
                <w:szCs w:val="24"/>
              </w:rPr>
              <w:t xml:space="preserve">La taupe : </w:t>
            </w:r>
            <w:r w:rsidRPr="001D69F3">
              <w:rPr>
                <w:sz w:val="24"/>
                <w:szCs w:val="24"/>
                <w:highlight w:val="yellow"/>
              </w:rPr>
              <w:t>mégafaune</w:t>
            </w:r>
          </w:p>
        </w:tc>
      </w:tr>
    </w:tbl>
    <w:p w:rsidR="008466F3" w:rsidRDefault="008466F3" w:rsidP="008466F3">
      <w:pPr>
        <w:rPr>
          <w:sz w:val="24"/>
          <w:szCs w:val="24"/>
        </w:rPr>
      </w:pPr>
    </w:p>
    <w:p w:rsidR="001D69F3" w:rsidRDefault="001D69F3" w:rsidP="008466F3">
      <w:pPr>
        <w:rPr>
          <w:sz w:val="24"/>
          <w:szCs w:val="24"/>
        </w:rPr>
      </w:pPr>
      <w:r w:rsidRPr="00F86B20">
        <w:rPr>
          <w:sz w:val="24"/>
          <w:szCs w:val="24"/>
        </w:rPr>
        <w:t xml:space="preserve">NB : </w:t>
      </w:r>
      <w:r w:rsidRPr="00C831F0">
        <w:rPr>
          <w:sz w:val="24"/>
          <w:szCs w:val="24"/>
          <w:highlight w:val="yellow"/>
        </w:rPr>
        <w:t>La mégafaune représente les animaux d’une taille supérieure à 100 mm. Ce sont tous des vertébrés tels que certains mammifères, reptiles  et amphibiens qui utilisent le sol comme abri ou habitat.</w:t>
      </w:r>
    </w:p>
    <w:p w:rsidR="00F86B20" w:rsidRDefault="005C76C2" w:rsidP="00C831F0">
      <w:pPr>
        <w:pStyle w:val="Paragraphedeliste"/>
        <w:numPr>
          <w:ilvl w:val="0"/>
          <w:numId w:val="1"/>
        </w:numPr>
        <w:rPr>
          <w:b/>
          <w:sz w:val="24"/>
          <w:szCs w:val="24"/>
        </w:rPr>
      </w:pPr>
      <w:r>
        <w:rPr>
          <w:b/>
          <w:sz w:val="24"/>
          <w:szCs w:val="24"/>
        </w:rPr>
        <w:t xml:space="preserve">Un </w:t>
      </w:r>
      <w:r w:rsidR="007F647B">
        <w:rPr>
          <w:b/>
          <w:sz w:val="24"/>
          <w:szCs w:val="24"/>
        </w:rPr>
        <w:t>réseau</w:t>
      </w:r>
      <w:r>
        <w:rPr>
          <w:b/>
          <w:sz w:val="24"/>
          <w:szCs w:val="24"/>
        </w:rPr>
        <w:t xml:space="preserve"> trophique au sein même de la litière</w:t>
      </w:r>
      <w:r w:rsidR="007F647B">
        <w:rPr>
          <w:b/>
          <w:sz w:val="24"/>
          <w:szCs w:val="24"/>
        </w:rPr>
        <w:t> !</w:t>
      </w:r>
    </w:p>
    <w:p w:rsidR="005C76C2" w:rsidRDefault="005C76C2" w:rsidP="005C76C2">
      <w:pPr>
        <w:ind w:left="360"/>
        <w:rPr>
          <w:sz w:val="24"/>
          <w:szCs w:val="24"/>
        </w:rPr>
      </w:pPr>
      <w:r>
        <w:rPr>
          <w:sz w:val="24"/>
          <w:szCs w:val="24"/>
        </w:rPr>
        <w:t xml:space="preserve">Une </w:t>
      </w:r>
      <w:r w:rsidRPr="007F647B">
        <w:rPr>
          <w:b/>
          <w:sz w:val="24"/>
          <w:szCs w:val="24"/>
        </w:rPr>
        <w:t>chaine trophique</w:t>
      </w:r>
      <w:r>
        <w:rPr>
          <w:sz w:val="24"/>
          <w:szCs w:val="24"/>
        </w:rPr>
        <w:t xml:space="preserve"> ou chaine alimentaire est un ensemble d’</w:t>
      </w:r>
      <w:r w:rsidRPr="005C76C2">
        <w:rPr>
          <w:sz w:val="24"/>
          <w:szCs w:val="24"/>
        </w:rPr>
        <w:t>êtres vivants se nourrissant les uns des autres.</w:t>
      </w:r>
      <w:r w:rsidR="007F647B">
        <w:rPr>
          <w:sz w:val="24"/>
          <w:szCs w:val="24"/>
        </w:rPr>
        <w:t xml:space="preserve"> Il y a donc transfert d’énergie (via l’alimentation) entre les différents maillons de la chaine. Un </w:t>
      </w:r>
      <w:r w:rsidR="007F647B" w:rsidRPr="007F647B">
        <w:rPr>
          <w:b/>
          <w:sz w:val="24"/>
          <w:szCs w:val="24"/>
        </w:rPr>
        <w:t>réseau trophique</w:t>
      </w:r>
      <w:r w:rsidR="007F647B">
        <w:rPr>
          <w:sz w:val="24"/>
          <w:szCs w:val="24"/>
        </w:rPr>
        <w:t xml:space="preserve"> est un ensemble de chaines trophiques.</w:t>
      </w:r>
      <w:r>
        <w:rPr>
          <w:sz w:val="24"/>
          <w:szCs w:val="24"/>
        </w:rPr>
        <w:t xml:space="preserve"> Lorsque l’on observe les espèces terrestres ou aquatiques de grande taille, il est aisé d’identifier les différents maillons d’une chaine alimentaire. En effet, le renard, prédateur carnivore va chasser et se nourrir du lapin alors que le lapin, herbivore, va se nourrir de végétaux.</w:t>
      </w:r>
    </w:p>
    <w:p w:rsidR="005C76C2" w:rsidRDefault="005C76C2" w:rsidP="005C76C2">
      <w:pPr>
        <w:ind w:left="360"/>
        <w:rPr>
          <w:sz w:val="24"/>
          <w:szCs w:val="24"/>
        </w:rPr>
      </w:pPr>
      <w:r>
        <w:rPr>
          <w:noProof/>
          <w:lang w:eastAsia="fr-BE"/>
        </w:rPr>
        <w:drawing>
          <wp:inline distT="0" distB="0" distL="0" distR="0">
            <wp:extent cx="3016758" cy="2263158"/>
            <wp:effectExtent l="19050" t="0" r="0" b="0"/>
            <wp:docPr id="46" name="Image 46" descr="Résultat de recherche d'images pour &quot;chaine alimentai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ésultat de recherche d'images pour &quot;chaine alimentaire&quot;"/>
                    <pic:cNvPicPr>
                      <a:picLocks noChangeAspect="1" noChangeArrowheads="1"/>
                    </pic:cNvPicPr>
                  </pic:nvPicPr>
                  <pic:blipFill>
                    <a:blip r:embed="rId17" cstate="print"/>
                    <a:srcRect/>
                    <a:stretch>
                      <a:fillRect/>
                    </a:stretch>
                  </pic:blipFill>
                  <pic:spPr bwMode="auto">
                    <a:xfrm>
                      <a:off x="0" y="0"/>
                      <a:ext cx="3019485" cy="2265204"/>
                    </a:xfrm>
                    <a:prstGeom prst="rect">
                      <a:avLst/>
                    </a:prstGeom>
                    <a:noFill/>
                    <a:ln w="9525">
                      <a:noFill/>
                      <a:miter lim="800000"/>
                      <a:headEnd/>
                      <a:tailEnd/>
                    </a:ln>
                  </pic:spPr>
                </pic:pic>
              </a:graphicData>
            </a:graphic>
          </wp:inline>
        </w:drawing>
      </w:r>
    </w:p>
    <w:p w:rsidR="007F647B" w:rsidRDefault="007F647B" w:rsidP="007F647B">
      <w:pPr>
        <w:ind w:left="360"/>
        <w:rPr>
          <w:sz w:val="24"/>
          <w:szCs w:val="24"/>
        </w:rPr>
      </w:pPr>
      <w:r>
        <w:rPr>
          <w:sz w:val="24"/>
          <w:szCs w:val="24"/>
        </w:rPr>
        <w:lastRenderedPageBreak/>
        <w:t>Un réseau trophique, bien que difficilement observable,</w:t>
      </w:r>
      <w:r w:rsidR="005C76C2" w:rsidRPr="005C76C2">
        <w:rPr>
          <w:sz w:val="24"/>
          <w:szCs w:val="24"/>
        </w:rPr>
        <w:t xml:space="preserve"> existe</w:t>
      </w:r>
      <w:r>
        <w:rPr>
          <w:sz w:val="24"/>
          <w:szCs w:val="24"/>
        </w:rPr>
        <w:t xml:space="preserve"> aussi</w:t>
      </w:r>
      <w:r w:rsidR="005C76C2" w:rsidRPr="005C76C2">
        <w:rPr>
          <w:sz w:val="24"/>
          <w:szCs w:val="24"/>
        </w:rPr>
        <w:t xml:space="preserve"> au sein des biocénoses du sol. Chaque espèce </w:t>
      </w:r>
      <w:r>
        <w:rPr>
          <w:sz w:val="24"/>
          <w:szCs w:val="24"/>
        </w:rPr>
        <w:t>joue</w:t>
      </w:r>
      <w:r w:rsidR="005C76C2" w:rsidRPr="005C76C2">
        <w:rPr>
          <w:sz w:val="24"/>
          <w:szCs w:val="24"/>
        </w:rPr>
        <w:t xml:space="preserve"> un rôle particulier dans les échanges globaux d’énergie et de matière dans le sol.</w:t>
      </w:r>
      <w:r>
        <w:rPr>
          <w:sz w:val="24"/>
          <w:szCs w:val="24"/>
        </w:rPr>
        <w:t xml:space="preserve"> </w:t>
      </w:r>
    </w:p>
    <w:p w:rsidR="007F647B" w:rsidRDefault="007F647B" w:rsidP="007F647B">
      <w:pPr>
        <w:ind w:left="360"/>
        <w:rPr>
          <w:sz w:val="24"/>
          <w:szCs w:val="24"/>
        </w:rPr>
      </w:pPr>
      <w:r>
        <w:rPr>
          <w:sz w:val="24"/>
          <w:szCs w:val="24"/>
        </w:rPr>
        <w:t xml:space="preserve">Les </w:t>
      </w:r>
      <w:r w:rsidRPr="007F647B">
        <w:rPr>
          <w:b/>
          <w:sz w:val="24"/>
          <w:szCs w:val="24"/>
        </w:rPr>
        <w:t>décomposeurs primaires</w:t>
      </w:r>
      <w:r>
        <w:rPr>
          <w:sz w:val="24"/>
          <w:szCs w:val="24"/>
        </w:rPr>
        <w:t xml:space="preserve"> (cloportes, grands collemboles,…) vont se nourrir de la litière et la décomposer grossièrement. Les </w:t>
      </w:r>
      <w:r w:rsidRPr="007F647B">
        <w:rPr>
          <w:b/>
          <w:sz w:val="24"/>
          <w:szCs w:val="24"/>
        </w:rPr>
        <w:t>décomposeurs secondaires</w:t>
      </w:r>
      <w:r>
        <w:rPr>
          <w:sz w:val="24"/>
          <w:szCs w:val="24"/>
        </w:rPr>
        <w:t xml:space="preserve">, quant à eux, vont se nourrir des matières décomposées par les décomposeurs primaires. </w:t>
      </w:r>
      <w:r w:rsidR="00F228E1">
        <w:rPr>
          <w:sz w:val="24"/>
          <w:szCs w:val="24"/>
        </w:rPr>
        <w:t xml:space="preserve">Ils vont donc décomposer encore plus finement la litière. Les décomposeurs primaires et secondaires sont considérés comme consommateurs primaires de la litière. </w:t>
      </w:r>
      <w:r>
        <w:rPr>
          <w:sz w:val="24"/>
          <w:szCs w:val="24"/>
        </w:rPr>
        <w:t xml:space="preserve">Les </w:t>
      </w:r>
      <w:r w:rsidRPr="007F647B">
        <w:rPr>
          <w:b/>
          <w:sz w:val="24"/>
          <w:szCs w:val="24"/>
        </w:rPr>
        <w:t>prédateurs</w:t>
      </w:r>
      <w:r>
        <w:rPr>
          <w:sz w:val="24"/>
          <w:szCs w:val="24"/>
        </w:rPr>
        <w:t xml:space="preserve"> (coléoptères, araignées,…) vont se nourrir des différents décomposeurs</w:t>
      </w:r>
      <w:r w:rsidR="00F228E1">
        <w:rPr>
          <w:sz w:val="24"/>
          <w:szCs w:val="24"/>
        </w:rPr>
        <w:t xml:space="preserve"> et sont donc considérés comme des consommateurs secondaires de la litière. </w:t>
      </w:r>
    </w:p>
    <w:p w:rsidR="005C76C2" w:rsidRPr="005C76C2" w:rsidRDefault="005C76C2" w:rsidP="005C76C2">
      <w:pPr>
        <w:ind w:left="360"/>
        <w:rPr>
          <w:b/>
          <w:sz w:val="24"/>
          <w:szCs w:val="24"/>
        </w:rPr>
      </w:pPr>
      <w:r w:rsidRPr="005C76C2">
        <w:rPr>
          <w:b/>
          <w:noProof/>
          <w:sz w:val="24"/>
          <w:szCs w:val="24"/>
          <w:lang w:eastAsia="fr-BE"/>
        </w:rPr>
        <w:drawing>
          <wp:inline distT="0" distB="0" distL="0" distR="0">
            <wp:extent cx="5760720" cy="4314442"/>
            <wp:effectExtent l="19050" t="0" r="0" b="0"/>
            <wp:docPr id="3"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cstate="print"/>
                    <a:srcRect/>
                    <a:stretch>
                      <a:fillRect/>
                    </a:stretch>
                  </pic:blipFill>
                  <pic:spPr bwMode="auto">
                    <a:xfrm>
                      <a:off x="0" y="0"/>
                      <a:ext cx="5760720" cy="4314442"/>
                    </a:xfrm>
                    <a:prstGeom prst="rect">
                      <a:avLst/>
                    </a:prstGeom>
                    <a:noFill/>
                    <a:ln w="9525">
                      <a:noFill/>
                      <a:miter lim="800000"/>
                      <a:headEnd/>
                      <a:tailEnd/>
                    </a:ln>
                  </pic:spPr>
                </pic:pic>
              </a:graphicData>
            </a:graphic>
          </wp:inline>
        </w:drawing>
      </w:r>
    </w:p>
    <w:p w:rsidR="00C831F0" w:rsidRPr="00F86B20" w:rsidRDefault="00C831F0" w:rsidP="00C831F0">
      <w:pPr>
        <w:pStyle w:val="Paragraphedeliste"/>
        <w:numPr>
          <w:ilvl w:val="0"/>
          <w:numId w:val="1"/>
        </w:numPr>
        <w:rPr>
          <w:b/>
          <w:sz w:val="24"/>
          <w:szCs w:val="24"/>
        </w:rPr>
      </w:pPr>
      <w:r w:rsidRPr="00F86B20">
        <w:rPr>
          <w:b/>
          <w:sz w:val="24"/>
          <w:szCs w:val="24"/>
        </w:rPr>
        <w:t xml:space="preserve">Quel est le rôle de la </w:t>
      </w:r>
      <w:proofErr w:type="spellStart"/>
      <w:r w:rsidRPr="00F86B20">
        <w:rPr>
          <w:b/>
          <w:sz w:val="24"/>
          <w:szCs w:val="24"/>
        </w:rPr>
        <w:t>pédofaune</w:t>
      </w:r>
      <w:proofErr w:type="spellEnd"/>
      <w:r w:rsidRPr="00F86B20">
        <w:rPr>
          <w:b/>
          <w:sz w:val="24"/>
          <w:szCs w:val="24"/>
        </w:rPr>
        <w:t> ?</w:t>
      </w:r>
    </w:p>
    <w:p w:rsidR="00C831F0" w:rsidRPr="00F86B20" w:rsidRDefault="00121E8B" w:rsidP="00C831F0">
      <w:pPr>
        <w:pStyle w:val="Paragraphedeliste"/>
        <w:numPr>
          <w:ilvl w:val="1"/>
          <w:numId w:val="1"/>
        </w:numPr>
        <w:rPr>
          <w:sz w:val="24"/>
          <w:szCs w:val="24"/>
          <w:u w:val="single"/>
        </w:rPr>
      </w:pPr>
      <w:r w:rsidRPr="00F86B20">
        <w:rPr>
          <w:sz w:val="24"/>
          <w:szCs w:val="24"/>
          <w:u w:val="single"/>
        </w:rPr>
        <w:t>Le cycle de la matière</w:t>
      </w:r>
    </w:p>
    <w:p w:rsidR="00C831F0" w:rsidRDefault="00121E8B" w:rsidP="00C831F0">
      <w:pPr>
        <w:rPr>
          <w:sz w:val="24"/>
          <w:szCs w:val="24"/>
        </w:rPr>
      </w:pPr>
      <w:r>
        <w:rPr>
          <w:noProof/>
          <w:lang w:eastAsia="fr-BE"/>
        </w:rPr>
        <w:lastRenderedPageBreak/>
        <w:drawing>
          <wp:inline distT="0" distB="0" distL="0" distR="0">
            <wp:extent cx="5423458" cy="3194276"/>
            <wp:effectExtent l="19050" t="0" r="5792" b="0"/>
            <wp:docPr id="43" name="Image 43" descr="Résultat de recherche d'images pour &quot;cycle décomposeu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ésultat de recherche d'images pour &quot;cycle décomposeurs&quot;"/>
                    <pic:cNvPicPr>
                      <a:picLocks noChangeAspect="1" noChangeArrowheads="1"/>
                    </pic:cNvPicPr>
                  </pic:nvPicPr>
                  <pic:blipFill>
                    <a:blip r:embed="rId19" cstate="print"/>
                    <a:srcRect/>
                    <a:stretch>
                      <a:fillRect/>
                    </a:stretch>
                  </pic:blipFill>
                  <pic:spPr bwMode="auto">
                    <a:xfrm>
                      <a:off x="0" y="0"/>
                      <a:ext cx="5423253" cy="3194155"/>
                    </a:xfrm>
                    <a:prstGeom prst="rect">
                      <a:avLst/>
                    </a:prstGeom>
                    <a:noFill/>
                    <a:ln w="9525">
                      <a:noFill/>
                      <a:miter lim="800000"/>
                      <a:headEnd/>
                      <a:tailEnd/>
                    </a:ln>
                  </pic:spPr>
                </pic:pic>
              </a:graphicData>
            </a:graphic>
          </wp:inline>
        </w:drawing>
      </w:r>
    </w:p>
    <w:p w:rsidR="00121E8B" w:rsidRPr="00C831F0" w:rsidRDefault="00121E8B" w:rsidP="00121E8B">
      <w:pPr>
        <w:ind w:firstLine="708"/>
        <w:rPr>
          <w:sz w:val="24"/>
          <w:szCs w:val="24"/>
        </w:rPr>
      </w:pPr>
      <w:r w:rsidRPr="00121E8B">
        <w:rPr>
          <w:sz w:val="24"/>
          <w:szCs w:val="24"/>
        </w:rPr>
        <w:t xml:space="preserve">Dans le sol, la décomposition de la matière organique est une transformation biologique : elle est due à l’action d’êtres vivants nommés les </w:t>
      </w:r>
      <w:r w:rsidRPr="00121E8B">
        <w:rPr>
          <w:sz w:val="24"/>
          <w:szCs w:val="24"/>
          <w:highlight w:val="yellow"/>
        </w:rPr>
        <w:t>décomposeurs</w:t>
      </w:r>
      <w:r w:rsidRPr="00121E8B">
        <w:rPr>
          <w:sz w:val="24"/>
          <w:szCs w:val="24"/>
        </w:rPr>
        <w:t>. Ils la transforment en humus au cours de la chaîne alimentaire. L’humus contient des minéraux qui seront à leur tour utilisés par les végétaux : c’est le cycle de la matière.</w:t>
      </w:r>
      <w:r>
        <w:rPr>
          <w:sz w:val="24"/>
          <w:szCs w:val="24"/>
        </w:rPr>
        <w:t xml:space="preserve"> Parmi les décomposeurs, on retrouve les champignons, les bactéries mais surtout la </w:t>
      </w:r>
      <w:proofErr w:type="spellStart"/>
      <w:r>
        <w:rPr>
          <w:sz w:val="24"/>
          <w:szCs w:val="24"/>
        </w:rPr>
        <w:t>pédofaune</w:t>
      </w:r>
      <w:proofErr w:type="spellEnd"/>
      <w:r>
        <w:rPr>
          <w:sz w:val="24"/>
          <w:szCs w:val="24"/>
        </w:rPr>
        <w:t>.</w:t>
      </w:r>
    </w:p>
    <w:p w:rsidR="00C831F0" w:rsidRDefault="00C831F0" w:rsidP="00C831F0">
      <w:pPr>
        <w:rPr>
          <w:sz w:val="24"/>
          <w:szCs w:val="24"/>
        </w:rPr>
      </w:pPr>
      <w:r w:rsidRPr="00C831F0">
        <w:rPr>
          <w:sz w:val="24"/>
          <w:szCs w:val="24"/>
        </w:rPr>
        <w:t xml:space="preserve">La </w:t>
      </w:r>
      <w:proofErr w:type="spellStart"/>
      <w:r w:rsidRPr="00C831F0">
        <w:rPr>
          <w:sz w:val="24"/>
          <w:szCs w:val="24"/>
        </w:rPr>
        <w:t>pédofaune</w:t>
      </w:r>
      <w:proofErr w:type="spellEnd"/>
      <w:r w:rsidRPr="00C831F0">
        <w:rPr>
          <w:sz w:val="24"/>
          <w:szCs w:val="24"/>
        </w:rPr>
        <w:t xml:space="preserve"> participe </w:t>
      </w:r>
      <w:r w:rsidR="00121E8B">
        <w:rPr>
          <w:sz w:val="24"/>
          <w:szCs w:val="24"/>
        </w:rPr>
        <w:t xml:space="preserve">donc </w:t>
      </w:r>
      <w:r w:rsidRPr="00C831F0">
        <w:rPr>
          <w:sz w:val="24"/>
          <w:szCs w:val="24"/>
        </w:rPr>
        <w:t xml:space="preserve">à la biodiversité du sol et joue un rôle fondamental pour la production et l'entretien de </w:t>
      </w:r>
      <w:r w:rsidRPr="00121E8B">
        <w:rPr>
          <w:sz w:val="24"/>
          <w:szCs w:val="24"/>
          <w:highlight w:val="yellow"/>
        </w:rPr>
        <w:t>l'humus</w:t>
      </w:r>
      <w:r>
        <w:rPr>
          <w:sz w:val="24"/>
          <w:szCs w:val="24"/>
        </w:rPr>
        <w:t>.</w:t>
      </w:r>
    </w:p>
    <w:p w:rsidR="00A11BDB" w:rsidRPr="00F86B20" w:rsidRDefault="00F86B20" w:rsidP="00A11BDB">
      <w:pPr>
        <w:pStyle w:val="Paragraphedeliste"/>
        <w:numPr>
          <w:ilvl w:val="1"/>
          <w:numId w:val="1"/>
        </w:numPr>
        <w:rPr>
          <w:sz w:val="24"/>
          <w:szCs w:val="24"/>
          <w:u w:val="single"/>
        </w:rPr>
      </w:pPr>
      <w:r w:rsidRPr="00F86B20">
        <w:rPr>
          <w:sz w:val="24"/>
          <w:szCs w:val="24"/>
          <w:u w:val="single"/>
        </w:rPr>
        <w:t>L’a</w:t>
      </w:r>
      <w:r w:rsidR="00A11BDB" w:rsidRPr="00F86B20">
        <w:rPr>
          <w:sz w:val="24"/>
          <w:szCs w:val="24"/>
          <w:u w:val="single"/>
        </w:rPr>
        <w:t>ction mécanique</w:t>
      </w:r>
    </w:p>
    <w:p w:rsidR="00A11BDB" w:rsidRPr="00A11BDB" w:rsidRDefault="00A11BDB" w:rsidP="00A11BDB">
      <w:pPr>
        <w:rPr>
          <w:sz w:val="24"/>
          <w:szCs w:val="24"/>
        </w:rPr>
      </w:pPr>
      <w:r w:rsidRPr="00A11BDB">
        <w:rPr>
          <w:b/>
          <w:sz w:val="24"/>
          <w:szCs w:val="24"/>
        </w:rPr>
        <w:t>Une partie</w:t>
      </w:r>
      <w:r w:rsidRPr="00A11BDB">
        <w:rPr>
          <w:sz w:val="24"/>
          <w:szCs w:val="24"/>
        </w:rPr>
        <w:t xml:space="preserve"> de la </w:t>
      </w:r>
      <w:proofErr w:type="spellStart"/>
      <w:r w:rsidRPr="00A11BDB">
        <w:rPr>
          <w:sz w:val="24"/>
          <w:szCs w:val="24"/>
        </w:rPr>
        <w:t>pédofaune</w:t>
      </w:r>
      <w:proofErr w:type="spellEnd"/>
      <w:r w:rsidRPr="00A11BDB">
        <w:rPr>
          <w:sz w:val="24"/>
          <w:szCs w:val="24"/>
        </w:rPr>
        <w:t xml:space="preserve">, animaux appelés </w:t>
      </w:r>
      <w:proofErr w:type="spellStart"/>
      <w:r w:rsidRPr="00A11BDB">
        <w:rPr>
          <w:b/>
          <w:sz w:val="24"/>
          <w:szCs w:val="24"/>
        </w:rPr>
        <w:t>fragmenteurs</w:t>
      </w:r>
      <w:proofErr w:type="spellEnd"/>
      <w:r w:rsidRPr="00A11BDB">
        <w:rPr>
          <w:sz w:val="24"/>
          <w:szCs w:val="24"/>
        </w:rPr>
        <w:t xml:space="preserve">, fragmentent la matière organique afin d’augmenter la surface d’attaque des champignons et des bactéries du sol. Certains des </w:t>
      </w:r>
      <w:proofErr w:type="spellStart"/>
      <w:r w:rsidRPr="00A11BDB">
        <w:rPr>
          <w:sz w:val="24"/>
          <w:szCs w:val="24"/>
        </w:rPr>
        <w:t>fragmenteurs</w:t>
      </w:r>
      <w:proofErr w:type="spellEnd"/>
      <w:r w:rsidRPr="00A11BDB">
        <w:rPr>
          <w:sz w:val="24"/>
          <w:szCs w:val="24"/>
        </w:rPr>
        <w:t xml:space="preserve">, comme les lombrics, fragmentent plus grossièrement tandis que les myriapodes (en moyenne 60 mm) puis les collemboles (2 mm) puis les acariens (de 10 micromètres à 20 mm) comme les acariens </w:t>
      </w:r>
      <w:proofErr w:type="spellStart"/>
      <w:r w:rsidRPr="00A11BDB">
        <w:rPr>
          <w:sz w:val="24"/>
          <w:szCs w:val="24"/>
        </w:rPr>
        <w:t>oribates</w:t>
      </w:r>
      <w:proofErr w:type="spellEnd"/>
      <w:r w:rsidRPr="00A11BDB">
        <w:rPr>
          <w:sz w:val="24"/>
          <w:szCs w:val="24"/>
        </w:rPr>
        <w:t xml:space="preserve"> et enfin les nématodes (0.25 à 3 mm) fragmentent la matière organique de plus en plus finement</w:t>
      </w:r>
      <w:r w:rsidR="00F86B20">
        <w:rPr>
          <w:sz w:val="24"/>
          <w:szCs w:val="24"/>
        </w:rPr>
        <w:t xml:space="preserve"> (voire illustration ci-dessous)</w:t>
      </w:r>
      <w:r w:rsidRPr="00A11BDB">
        <w:rPr>
          <w:sz w:val="24"/>
          <w:szCs w:val="24"/>
        </w:rPr>
        <w:t xml:space="preserve">. </w:t>
      </w:r>
    </w:p>
    <w:p w:rsidR="00A11BDB" w:rsidRPr="00A11BDB" w:rsidRDefault="00A11BDB" w:rsidP="00A11BDB">
      <w:pPr>
        <w:rPr>
          <w:sz w:val="24"/>
          <w:szCs w:val="24"/>
        </w:rPr>
      </w:pPr>
      <w:r w:rsidRPr="00A11BDB">
        <w:rPr>
          <w:sz w:val="24"/>
          <w:szCs w:val="24"/>
        </w:rPr>
        <w:t xml:space="preserve">En se déplaçant, ils créent des conduits améliorant </w:t>
      </w:r>
      <w:r w:rsidRPr="00F86B20">
        <w:rPr>
          <w:b/>
          <w:sz w:val="24"/>
          <w:szCs w:val="24"/>
        </w:rPr>
        <w:t>l’aération du sol</w:t>
      </w:r>
      <w:r w:rsidRPr="00A11BDB">
        <w:rPr>
          <w:sz w:val="24"/>
          <w:szCs w:val="24"/>
        </w:rPr>
        <w:t xml:space="preserve"> et la </w:t>
      </w:r>
      <w:r w:rsidRPr="00F86B20">
        <w:rPr>
          <w:b/>
          <w:sz w:val="24"/>
          <w:szCs w:val="24"/>
        </w:rPr>
        <w:t>circulation d’eau</w:t>
      </w:r>
      <w:r w:rsidRPr="00A11BDB">
        <w:rPr>
          <w:sz w:val="24"/>
          <w:szCs w:val="24"/>
        </w:rPr>
        <w:t xml:space="preserve"> ce qui améliore la vie de beaucoup d’espèces et augmente la fertilité du sol en permettant aussi un ruissel</w:t>
      </w:r>
      <w:r w:rsidR="00F86B20">
        <w:rPr>
          <w:sz w:val="24"/>
          <w:szCs w:val="24"/>
        </w:rPr>
        <w:t>l</w:t>
      </w:r>
      <w:r w:rsidRPr="00A11BDB">
        <w:rPr>
          <w:sz w:val="24"/>
          <w:szCs w:val="24"/>
        </w:rPr>
        <w:t>ement de la matière organique.</w:t>
      </w:r>
    </w:p>
    <w:p w:rsidR="00A11BDB" w:rsidRDefault="00A11BDB" w:rsidP="00A11BDB">
      <w:pPr>
        <w:rPr>
          <w:sz w:val="24"/>
          <w:szCs w:val="24"/>
        </w:rPr>
      </w:pPr>
      <w:r w:rsidRPr="00A11BDB">
        <w:rPr>
          <w:sz w:val="24"/>
          <w:szCs w:val="24"/>
        </w:rPr>
        <w:t xml:space="preserve">Ils </w:t>
      </w:r>
      <w:r w:rsidRPr="00F86B20">
        <w:rPr>
          <w:b/>
          <w:sz w:val="24"/>
          <w:szCs w:val="24"/>
        </w:rPr>
        <w:t>transportent</w:t>
      </w:r>
      <w:r w:rsidRPr="00A11BDB">
        <w:rPr>
          <w:sz w:val="24"/>
          <w:szCs w:val="24"/>
        </w:rPr>
        <w:t xml:space="preserve"> activement la </w:t>
      </w:r>
      <w:r w:rsidRPr="00F86B20">
        <w:rPr>
          <w:b/>
          <w:sz w:val="24"/>
          <w:szCs w:val="24"/>
        </w:rPr>
        <w:t>matière organique</w:t>
      </w:r>
      <w:r w:rsidRPr="00A11BDB">
        <w:rPr>
          <w:sz w:val="24"/>
          <w:szCs w:val="24"/>
        </w:rPr>
        <w:t xml:space="preserve"> par exemple en digérant les végétaux en haut de la litière et en les rejetant plus bas sous forme de déjections.</w:t>
      </w:r>
    </w:p>
    <w:p w:rsidR="00F86B20" w:rsidRDefault="00F86B20" w:rsidP="00A11BDB">
      <w:pPr>
        <w:rPr>
          <w:sz w:val="24"/>
          <w:szCs w:val="24"/>
        </w:rPr>
      </w:pPr>
      <w:r w:rsidRPr="00F86B20">
        <w:rPr>
          <w:noProof/>
          <w:sz w:val="24"/>
          <w:szCs w:val="24"/>
          <w:lang w:eastAsia="fr-BE"/>
        </w:rPr>
        <w:lastRenderedPageBreak/>
        <w:drawing>
          <wp:inline distT="0" distB="0" distL="0" distR="0">
            <wp:extent cx="4762500" cy="4754880"/>
            <wp:effectExtent l="19050" t="0" r="0" b="0"/>
            <wp:docPr id="2" name="Image 37" descr="Résultat de recherche d'images pour &quot;cycle décomposeu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ésultat de recherche d'images pour &quot;cycle décomposeurs&quot;"/>
                    <pic:cNvPicPr>
                      <a:picLocks noChangeAspect="1" noChangeArrowheads="1"/>
                    </pic:cNvPicPr>
                  </pic:nvPicPr>
                  <pic:blipFill>
                    <a:blip r:embed="rId20" cstate="print"/>
                    <a:srcRect/>
                    <a:stretch>
                      <a:fillRect/>
                    </a:stretch>
                  </pic:blipFill>
                  <pic:spPr bwMode="auto">
                    <a:xfrm>
                      <a:off x="0" y="0"/>
                      <a:ext cx="4762500" cy="4754880"/>
                    </a:xfrm>
                    <a:prstGeom prst="rect">
                      <a:avLst/>
                    </a:prstGeom>
                    <a:noFill/>
                    <a:ln w="9525">
                      <a:noFill/>
                      <a:miter lim="800000"/>
                      <a:headEnd/>
                      <a:tailEnd/>
                    </a:ln>
                  </pic:spPr>
                </pic:pic>
              </a:graphicData>
            </a:graphic>
          </wp:inline>
        </w:drawing>
      </w:r>
    </w:p>
    <w:p w:rsidR="00F86B20" w:rsidRDefault="00F86B20" w:rsidP="00A11BDB">
      <w:pPr>
        <w:rPr>
          <w:sz w:val="24"/>
          <w:szCs w:val="24"/>
        </w:rPr>
      </w:pPr>
    </w:p>
    <w:p w:rsidR="00A11BDB" w:rsidRPr="00F86B20" w:rsidRDefault="00F86B20" w:rsidP="00F86B20">
      <w:pPr>
        <w:pStyle w:val="Paragraphedeliste"/>
        <w:numPr>
          <w:ilvl w:val="1"/>
          <w:numId w:val="1"/>
        </w:numPr>
        <w:rPr>
          <w:sz w:val="24"/>
          <w:szCs w:val="24"/>
          <w:u w:val="single"/>
        </w:rPr>
      </w:pPr>
      <w:r w:rsidRPr="00F86B20">
        <w:rPr>
          <w:sz w:val="24"/>
          <w:szCs w:val="24"/>
          <w:u w:val="single"/>
        </w:rPr>
        <w:t>L’action chimique </w:t>
      </w:r>
    </w:p>
    <w:p w:rsidR="00A11BDB" w:rsidRDefault="00A11BDB" w:rsidP="00F86B20">
      <w:pPr>
        <w:rPr>
          <w:sz w:val="24"/>
          <w:szCs w:val="24"/>
        </w:rPr>
      </w:pPr>
      <w:r w:rsidRPr="00A11BDB">
        <w:rPr>
          <w:sz w:val="24"/>
          <w:szCs w:val="24"/>
        </w:rPr>
        <w:t xml:space="preserve">Les déjections des espèces comme les lombrics sont riches en phosphore, en ammoniaque, en potassium ou en magnésium de sorte qu’elles nourrissent certaines autres espèces et </w:t>
      </w:r>
      <w:r w:rsidRPr="00F86B20">
        <w:rPr>
          <w:b/>
          <w:sz w:val="24"/>
          <w:szCs w:val="24"/>
        </w:rPr>
        <w:t>fertilisent le sol</w:t>
      </w:r>
      <w:r w:rsidRPr="00A11BDB">
        <w:rPr>
          <w:sz w:val="24"/>
          <w:szCs w:val="24"/>
        </w:rPr>
        <w:t xml:space="preserve">. </w:t>
      </w:r>
    </w:p>
    <w:p w:rsidR="00F228E1" w:rsidRPr="00E05D82" w:rsidRDefault="00F228E1" w:rsidP="00F228E1">
      <w:pPr>
        <w:pStyle w:val="Paragraphedeliste"/>
        <w:numPr>
          <w:ilvl w:val="1"/>
          <w:numId w:val="1"/>
        </w:numPr>
        <w:rPr>
          <w:sz w:val="24"/>
          <w:szCs w:val="24"/>
          <w:u w:val="single"/>
        </w:rPr>
      </w:pPr>
      <w:r w:rsidRPr="00E05D82">
        <w:rPr>
          <w:sz w:val="24"/>
          <w:szCs w:val="24"/>
          <w:u w:val="single"/>
        </w:rPr>
        <w:t>L’action biologique</w:t>
      </w:r>
    </w:p>
    <w:p w:rsidR="00F228E1" w:rsidRDefault="00F228E1" w:rsidP="00F228E1">
      <w:pPr>
        <w:rPr>
          <w:sz w:val="24"/>
          <w:szCs w:val="24"/>
        </w:rPr>
      </w:pPr>
      <w:r w:rsidRPr="00F228E1">
        <w:rPr>
          <w:sz w:val="24"/>
          <w:szCs w:val="24"/>
        </w:rPr>
        <w:t xml:space="preserve">Tous les animaux dans le sol sont nécessairement </w:t>
      </w:r>
      <w:proofErr w:type="spellStart"/>
      <w:r w:rsidRPr="00F228E1">
        <w:rPr>
          <w:b/>
          <w:sz w:val="24"/>
          <w:szCs w:val="24"/>
        </w:rPr>
        <w:t>microphytophages</w:t>
      </w:r>
      <w:proofErr w:type="spellEnd"/>
      <w:r w:rsidRPr="00F228E1">
        <w:rPr>
          <w:sz w:val="24"/>
          <w:szCs w:val="24"/>
        </w:rPr>
        <w:t xml:space="preserve">. La raison en est que les aliments que ces animaux consomment sont obligatoirement couverts de bactéries, de mycéliums ou de cyanobactéries. Il est certain qu'un bon nombre de ces microorganismes sont détruits par les </w:t>
      </w:r>
      <w:r w:rsidR="00E05D82">
        <w:rPr>
          <w:sz w:val="24"/>
          <w:szCs w:val="24"/>
        </w:rPr>
        <w:t xml:space="preserve">processus digestifs. </w:t>
      </w:r>
      <w:r w:rsidRPr="00F228E1">
        <w:rPr>
          <w:sz w:val="24"/>
          <w:szCs w:val="24"/>
        </w:rPr>
        <w:t xml:space="preserve">Mais il est probable aussi que d'autres de ces organismes, non détruits, sont stimulés au cours de ce transit. C'est probablement le cas des organismes de la microflore </w:t>
      </w:r>
      <w:proofErr w:type="spellStart"/>
      <w:r w:rsidRPr="00E05D82">
        <w:rPr>
          <w:b/>
          <w:sz w:val="24"/>
          <w:szCs w:val="24"/>
        </w:rPr>
        <w:t>humifiante</w:t>
      </w:r>
      <w:proofErr w:type="spellEnd"/>
      <w:r w:rsidRPr="00F228E1">
        <w:rPr>
          <w:sz w:val="24"/>
          <w:szCs w:val="24"/>
        </w:rPr>
        <w:t xml:space="preserve"> puisque l'on constate que l'humus se forme plus rapidement à partir des déjections animales qu'à partir des débris végétaux n'ayant pas subi de transit intestinal.</w:t>
      </w:r>
    </w:p>
    <w:p w:rsidR="00E05D82" w:rsidRPr="00F228E1" w:rsidRDefault="00E05D82" w:rsidP="00F228E1">
      <w:pPr>
        <w:rPr>
          <w:sz w:val="24"/>
          <w:szCs w:val="24"/>
        </w:rPr>
      </w:pPr>
    </w:p>
    <w:p w:rsidR="00E05D82" w:rsidRPr="00E314D9" w:rsidRDefault="00BA1617" w:rsidP="00E05D82">
      <w:pPr>
        <w:pStyle w:val="Paragraphedeliste"/>
        <w:numPr>
          <w:ilvl w:val="1"/>
          <w:numId w:val="1"/>
        </w:numPr>
        <w:rPr>
          <w:sz w:val="24"/>
          <w:szCs w:val="24"/>
          <w:u w:val="single"/>
        </w:rPr>
      </w:pPr>
      <w:r w:rsidRPr="00E314D9">
        <w:rPr>
          <w:sz w:val="24"/>
          <w:szCs w:val="24"/>
          <w:u w:val="single"/>
        </w:rPr>
        <w:lastRenderedPageBreak/>
        <w:t>Qu’en est-il du</w:t>
      </w:r>
      <w:r w:rsidR="00E05D82" w:rsidRPr="00E314D9">
        <w:rPr>
          <w:sz w:val="24"/>
          <w:szCs w:val="24"/>
          <w:u w:val="single"/>
        </w:rPr>
        <w:t xml:space="preserve"> </w:t>
      </w:r>
      <w:r w:rsidRPr="00E314D9">
        <w:rPr>
          <w:sz w:val="24"/>
          <w:szCs w:val="24"/>
          <w:u w:val="single"/>
        </w:rPr>
        <w:t>vers de terre</w:t>
      </w:r>
      <w:r w:rsidR="00E05D82" w:rsidRPr="00E314D9">
        <w:rPr>
          <w:sz w:val="24"/>
          <w:szCs w:val="24"/>
          <w:u w:val="single"/>
        </w:rPr>
        <w:t> ?</w:t>
      </w:r>
    </w:p>
    <w:p w:rsidR="00BA1617" w:rsidRPr="00E314D9" w:rsidRDefault="00BA1617" w:rsidP="00BA1617">
      <w:pPr>
        <w:pStyle w:val="Paragraphedeliste"/>
        <w:numPr>
          <w:ilvl w:val="2"/>
          <w:numId w:val="1"/>
        </w:numPr>
        <w:rPr>
          <w:i/>
          <w:sz w:val="24"/>
          <w:szCs w:val="24"/>
        </w:rPr>
      </w:pPr>
      <w:r w:rsidRPr="00E314D9">
        <w:rPr>
          <w:i/>
          <w:sz w:val="24"/>
          <w:szCs w:val="24"/>
        </w:rPr>
        <w:t>Introduction</w:t>
      </w:r>
    </w:p>
    <w:p w:rsidR="00E05D82" w:rsidRPr="00E314D9" w:rsidRDefault="00E05D82" w:rsidP="00E05D82">
      <w:pPr>
        <w:rPr>
          <w:sz w:val="24"/>
          <w:szCs w:val="24"/>
        </w:rPr>
      </w:pPr>
      <w:r w:rsidRPr="00E314D9">
        <w:rPr>
          <w:sz w:val="24"/>
          <w:szCs w:val="24"/>
        </w:rPr>
        <w:t>Le nombre de vers de terre dépend largement de la quantité de matière organique morte (</w:t>
      </w:r>
      <w:proofErr w:type="spellStart"/>
      <w:r w:rsidRPr="00E314D9">
        <w:rPr>
          <w:sz w:val="24"/>
          <w:szCs w:val="24"/>
        </w:rPr>
        <w:t>nécromasse</w:t>
      </w:r>
      <w:proofErr w:type="spellEnd"/>
      <w:r w:rsidRPr="00E314D9">
        <w:rPr>
          <w:sz w:val="24"/>
          <w:szCs w:val="24"/>
        </w:rPr>
        <w:t>) présente dans le sol. Plus il y a de matière orga</w:t>
      </w:r>
      <w:r w:rsidR="00BA1617" w:rsidRPr="00E314D9">
        <w:rPr>
          <w:sz w:val="24"/>
          <w:szCs w:val="24"/>
        </w:rPr>
        <w:t>nique et plus il y a de vers de terre</w:t>
      </w:r>
      <w:r w:rsidRPr="00E314D9">
        <w:rPr>
          <w:sz w:val="24"/>
          <w:szCs w:val="24"/>
        </w:rPr>
        <w:t xml:space="preserve"> dans un sol. Ils recherchent une humidité et une température moyennes, s’enfoncent plus ou moins profondément en hiver et en été et remontent en surface au printemps et à l’automne. Ils restent actifs toute l’année. Leur nourriture se compose pour partie de radicelles mortes qu’ils consomment sur la plante, mais surtout de déchets organiques qu’ils viennent chercher à la surface du sol et qu’ils entraînent dans les profondeurs du sol où ils les malaxent avec de la terre. Leurs excréments ou tortillons sont, selon les espèces, soit rejetés à la surface, soit dans des cavités du sol. </w:t>
      </w:r>
    </w:p>
    <w:p w:rsidR="00E05D82" w:rsidRPr="00E314D9" w:rsidRDefault="00E05D82" w:rsidP="00E05D82">
      <w:pPr>
        <w:rPr>
          <w:sz w:val="24"/>
          <w:szCs w:val="24"/>
        </w:rPr>
      </w:pPr>
      <w:r w:rsidRPr="00E314D9">
        <w:rPr>
          <w:sz w:val="24"/>
          <w:szCs w:val="24"/>
        </w:rPr>
        <w:t xml:space="preserve">Les différentes espèces de vers de terre peuvent être grossièrement classées en </w:t>
      </w:r>
      <w:r w:rsidRPr="00E314D9">
        <w:rPr>
          <w:b/>
          <w:sz w:val="24"/>
          <w:szCs w:val="24"/>
        </w:rPr>
        <w:t>trois groupes écologiques</w:t>
      </w:r>
      <w:r w:rsidRPr="00E314D9">
        <w:rPr>
          <w:sz w:val="24"/>
          <w:szCs w:val="24"/>
        </w:rPr>
        <w:t> :</w:t>
      </w:r>
    </w:p>
    <w:p w:rsidR="00E05D82" w:rsidRPr="00E314D9" w:rsidRDefault="00E05D82" w:rsidP="00E05D82">
      <w:pPr>
        <w:rPr>
          <w:sz w:val="24"/>
          <w:szCs w:val="24"/>
        </w:rPr>
      </w:pPr>
      <w:r w:rsidRPr="00E314D9">
        <w:rPr>
          <w:b/>
          <w:bCs/>
          <w:sz w:val="24"/>
          <w:szCs w:val="24"/>
        </w:rPr>
        <w:t>Les espèces anéciques, c.-à-d. celles qui creusent des galeries verticales et profondes, </w:t>
      </w:r>
      <w:r w:rsidRPr="00E314D9">
        <w:rPr>
          <w:sz w:val="24"/>
          <w:szCs w:val="24"/>
        </w:rPr>
        <w:t xml:space="preserve">sont importantes dans les sols agricoles. Leur coloration </w:t>
      </w:r>
      <w:r w:rsidR="00E314D9" w:rsidRPr="00E314D9">
        <w:rPr>
          <w:sz w:val="24"/>
          <w:szCs w:val="24"/>
        </w:rPr>
        <w:t>est rouge et ils ont la tête plus foncée</w:t>
      </w:r>
      <w:r w:rsidRPr="00E314D9">
        <w:rPr>
          <w:sz w:val="24"/>
          <w:szCs w:val="24"/>
        </w:rPr>
        <w:t>. Ces vers de terre creusent des galeries verticales et stables de 8 à 11 mm de diamètre où ils séjournent normalement pendant toute leur vie</w:t>
      </w:r>
      <w:r w:rsidR="00BA1617" w:rsidRPr="00E314D9">
        <w:rPr>
          <w:sz w:val="24"/>
          <w:szCs w:val="24"/>
        </w:rPr>
        <w:t xml:space="preserve"> (ex : le lombric)</w:t>
      </w:r>
      <w:r w:rsidRPr="00E314D9">
        <w:rPr>
          <w:sz w:val="24"/>
          <w:szCs w:val="24"/>
        </w:rPr>
        <w:t>.</w:t>
      </w:r>
    </w:p>
    <w:p w:rsidR="00E05D82" w:rsidRPr="00E314D9" w:rsidRDefault="00E05D82" w:rsidP="00E05D82">
      <w:pPr>
        <w:rPr>
          <w:sz w:val="24"/>
          <w:szCs w:val="24"/>
        </w:rPr>
      </w:pPr>
      <w:r w:rsidRPr="00E314D9">
        <w:rPr>
          <w:b/>
          <w:bCs/>
          <w:sz w:val="24"/>
          <w:szCs w:val="24"/>
        </w:rPr>
        <w:t>Les espèces endogées, c.-à-d. celles qui creusent des galeries superficielles,</w:t>
      </w:r>
      <w:r w:rsidRPr="00E314D9">
        <w:rPr>
          <w:sz w:val="24"/>
          <w:szCs w:val="24"/>
        </w:rPr>
        <w:t> sont pâles et transparentes. Ces vers de terre, qui creusent surtout des galeries horizontales et instables, ne viennent presque jamais à la surface du sol. Les jeunes vers de terre se trouvent généralement assez haut dans la zone des racines des plantes</w:t>
      </w:r>
      <w:r w:rsidR="00BA1617" w:rsidRPr="00E314D9">
        <w:rPr>
          <w:sz w:val="24"/>
          <w:szCs w:val="24"/>
        </w:rPr>
        <w:t xml:space="preserve"> (ex : </w:t>
      </w:r>
      <w:proofErr w:type="spellStart"/>
      <w:r w:rsidR="00BA1617" w:rsidRPr="00E314D9">
        <w:rPr>
          <w:i/>
          <w:sz w:val="24"/>
          <w:szCs w:val="24"/>
        </w:rPr>
        <w:t>Octolasium</w:t>
      </w:r>
      <w:proofErr w:type="spellEnd"/>
      <w:r w:rsidR="00BA1617" w:rsidRPr="00E314D9">
        <w:rPr>
          <w:i/>
          <w:sz w:val="24"/>
          <w:szCs w:val="24"/>
        </w:rPr>
        <w:t xml:space="preserve"> </w:t>
      </w:r>
      <w:proofErr w:type="spellStart"/>
      <w:r w:rsidR="00BA1617" w:rsidRPr="00E314D9">
        <w:rPr>
          <w:i/>
          <w:sz w:val="24"/>
          <w:szCs w:val="24"/>
        </w:rPr>
        <w:t>lacteum</w:t>
      </w:r>
      <w:proofErr w:type="spellEnd"/>
      <w:r w:rsidR="00BA1617" w:rsidRPr="00E314D9">
        <w:rPr>
          <w:sz w:val="24"/>
          <w:szCs w:val="24"/>
        </w:rPr>
        <w:t>)</w:t>
      </w:r>
      <w:r w:rsidRPr="00E314D9">
        <w:rPr>
          <w:sz w:val="24"/>
          <w:szCs w:val="24"/>
        </w:rPr>
        <w:t>.</w:t>
      </w:r>
    </w:p>
    <w:p w:rsidR="00E05D82" w:rsidRPr="00E314D9" w:rsidRDefault="00E05D82" w:rsidP="00E05D82">
      <w:pPr>
        <w:rPr>
          <w:sz w:val="24"/>
          <w:szCs w:val="24"/>
        </w:rPr>
      </w:pPr>
      <w:r w:rsidRPr="00E314D9">
        <w:rPr>
          <w:b/>
          <w:bCs/>
          <w:sz w:val="24"/>
          <w:szCs w:val="24"/>
        </w:rPr>
        <w:t>Les espèces épigées, c.-à-d. celles qui habitent dans la litière de surface, </w:t>
      </w:r>
      <w:r w:rsidRPr="00E314D9">
        <w:rPr>
          <w:sz w:val="24"/>
          <w:szCs w:val="24"/>
        </w:rPr>
        <w:t>sont assez rares dans les sols labourés puisqu’il ne peut pas s’y former de couche de litière durable</w:t>
      </w:r>
      <w:r w:rsidR="00E314D9" w:rsidRPr="00E314D9">
        <w:rPr>
          <w:sz w:val="24"/>
          <w:szCs w:val="24"/>
        </w:rPr>
        <w:t>. Leur couleur est rouge</w:t>
      </w:r>
      <w:r w:rsidR="00BA1617" w:rsidRPr="00E314D9">
        <w:rPr>
          <w:sz w:val="24"/>
          <w:szCs w:val="24"/>
        </w:rPr>
        <w:t xml:space="preserve"> (ex : le ver du compost)</w:t>
      </w:r>
      <w:r w:rsidRPr="00E314D9">
        <w:rPr>
          <w:sz w:val="24"/>
          <w:szCs w:val="24"/>
        </w:rPr>
        <w:t>.</w:t>
      </w:r>
    </w:p>
    <w:p w:rsidR="00BA1617" w:rsidRPr="00E314D9" w:rsidRDefault="00E314D9" w:rsidP="00BA1617">
      <w:pPr>
        <w:pStyle w:val="Paragraphedeliste"/>
        <w:numPr>
          <w:ilvl w:val="2"/>
          <w:numId w:val="1"/>
        </w:numPr>
        <w:rPr>
          <w:sz w:val="24"/>
          <w:szCs w:val="24"/>
        </w:rPr>
      </w:pPr>
      <w:r w:rsidRPr="00E314D9">
        <w:rPr>
          <w:i/>
          <w:noProof/>
          <w:sz w:val="24"/>
          <w:szCs w:val="24"/>
          <w:lang w:eastAsia="fr-BE"/>
        </w:rPr>
        <w:drawing>
          <wp:anchor distT="0" distB="0" distL="114300" distR="114300" simplePos="0" relativeHeight="251658240" behindDoc="0" locked="0" layoutInCell="1" allowOverlap="1">
            <wp:simplePos x="0" y="0"/>
            <wp:positionH relativeFrom="column">
              <wp:posOffset>19025</wp:posOffset>
            </wp:positionH>
            <wp:positionV relativeFrom="paragraph">
              <wp:posOffset>403671</wp:posOffset>
            </wp:positionV>
            <wp:extent cx="3558082" cy="2594824"/>
            <wp:effectExtent l="19050" t="0" r="4268" b="0"/>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 cstate="print"/>
                    <a:srcRect/>
                    <a:stretch>
                      <a:fillRect/>
                    </a:stretch>
                  </pic:blipFill>
                  <pic:spPr bwMode="auto">
                    <a:xfrm>
                      <a:off x="0" y="0"/>
                      <a:ext cx="3558082" cy="2594824"/>
                    </a:xfrm>
                    <a:prstGeom prst="rect">
                      <a:avLst/>
                    </a:prstGeom>
                    <a:noFill/>
                    <a:ln w="9525">
                      <a:noFill/>
                      <a:miter lim="800000"/>
                      <a:headEnd/>
                      <a:tailEnd/>
                    </a:ln>
                  </pic:spPr>
                </pic:pic>
              </a:graphicData>
            </a:graphic>
          </wp:anchor>
        </w:drawing>
      </w:r>
      <w:r w:rsidR="00BA1617" w:rsidRPr="00E314D9">
        <w:rPr>
          <w:i/>
          <w:sz w:val="24"/>
          <w:szCs w:val="24"/>
        </w:rPr>
        <w:t>A quel groupe écologique appartiennent les trois vers de terre représentés ci-dessous ?</w:t>
      </w:r>
    </w:p>
    <w:p w:rsidR="00BA1617" w:rsidRDefault="00BA1617" w:rsidP="00E05D82"/>
    <w:tbl>
      <w:tblPr>
        <w:tblStyle w:val="Grilledutableau"/>
        <w:tblpPr w:leftFromText="141" w:rightFromText="141" w:vertAnchor="text" w:horzAnchor="margin" w:tblpXSpec="right" w:tblpY="169"/>
        <w:tblW w:w="0" w:type="auto"/>
        <w:tblLook w:val="04A0"/>
      </w:tblPr>
      <w:tblGrid>
        <w:gridCol w:w="3150"/>
      </w:tblGrid>
      <w:tr w:rsidR="00E314D9" w:rsidTr="00E314D9">
        <w:tc>
          <w:tcPr>
            <w:tcW w:w="3150" w:type="dxa"/>
          </w:tcPr>
          <w:p w:rsidR="00E314D9" w:rsidRDefault="00E314D9" w:rsidP="00E314D9">
            <w:pPr>
              <w:pStyle w:val="Paragraphedeliste"/>
              <w:numPr>
                <w:ilvl w:val="0"/>
                <w:numId w:val="5"/>
              </w:numPr>
            </w:pPr>
            <w:r w:rsidRPr="00E314D9">
              <w:rPr>
                <w:highlight w:val="yellow"/>
              </w:rPr>
              <w:t>Vers épigé</w:t>
            </w:r>
          </w:p>
        </w:tc>
      </w:tr>
      <w:tr w:rsidR="00E314D9" w:rsidTr="00E314D9">
        <w:tc>
          <w:tcPr>
            <w:tcW w:w="3150" w:type="dxa"/>
          </w:tcPr>
          <w:p w:rsidR="00E314D9" w:rsidRDefault="00E314D9" w:rsidP="00E314D9">
            <w:pPr>
              <w:pStyle w:val="Paragraphedeliste"/>
              <w:numPr>
                <w:ilvl w:val="0"/>
                <w:numId w:val="5"/>
              </w:numPr>
            </w:pPr>
            <w:r w:rsidRPr="00E314D9">
              <w:rPr>
                <w:highlight w:val="yellow"/>
              </w:rPr>
              <w:t>Vers anécique</w:t>
            </w:r>
          </w:p>
        </w:tc>
      </w:tr>
      <w:tr w:rsidR="00E314D9" w:rsidTr="00E314D9">
        <w:tc>
          <w:tcPr>
            <w:tcW w:w="3150" w:type="dxa"/>
          </w:tcPr>
          <w:p w:rsidR="00E314D9" w:rsidRDefault="00E314D9" w:rsidP="00E314D9">
            <w:pPr>
              <w:pStyle w:val="Paragraphedeliste"/>
              <w:numPr>
                <w:ilvl w:val="0"/>
                <w:numId w:val="5"/>
              </w:numPr>
            </w:pPr>
            <w:r w:rsidRPr="00E314D9">
              <w:rPr>
                <w:highlight w:val="yellow"/>
              </w:rPr>
              <w:t>Vers endogé</w:t>
            </w:r>
          </w:p>
        </w:tc>
      </w:tr>
    </w:tbl>
    <w:p w:rsidR="00A11BDB" w:rsidRPr="00E05D82" w:rsidRDefault="00A11BDB" w:rsidP="00E05D82">
      <w:pPr>
        <w:ind w:left="720"/>
        <w:rPr>
          <w:sz w:val="24"/>
          <w:szCs w:val="24"/>
        </w:rPr>
      </w:pPr>
      <w:r w:rsidRPr="00E05D82">
        <w:rPr>
          <w:sz w:val="24"/>
          <w:szCs w:val="24"/>
        </w:rPr>
        <w:br/>
      </w:r>
    </w:p>
    <w:p w:rsidR="008466F3" w:rsidRDefault="008466F3" w:rsidP="008466F3">
      <w:pPr>
        <w:rPr>
          <w:sz w:val="24"/>
          <w:szCs w:val="24"/>
        </w:rPr>
      </w:pPr>
    </w:p>
    <w:p w:rsidR="008466F3" w:rsidRPr="008466F3" w:rsidRDefault="008466F3" w:rsidP="008466F3">
      <w:pPr>
        <w:rPr>
          <w:sz w:val="24"/>
          <w:szCs w:val="24"/>
        </w:rPr>
      </w:pPr>
    </w:p>
    <w:p w:rsidR="00AE4C7B" w:rsidRDefault="00AE4C7B" w:rsidP="00AE4C7B">
      <w:pPr>
        <w:rPr>
          <w:sz w:val="24"/>
          <w:szCs w:val="24"/>
        </w:rPr>
      </w:pPr>
    </w:p>
    <w:p w:rsidR="00E314D9" w:rsidRDefault="00E314D9" w:rsidP="00AE4C7B">
      <w:pPr>
        <w:rPr>
          <w:sz w:val="24"/>
          <w:szCs w:val="24"/>
        </w:rPr>
      </w:pPr>
    </w:p>
    <w:p w:rsidR="00E314D9" w:rsidRDefault="00E314D9" w:rsidP="00AE4C7B">
      <w:pPr>
        <w:rPr>
          <w:sz w:val="24"/>
          <w:szCs w:val="24"/>
        </w:rPr>
      </w:pPr>
    </w:p>
    <w:p w:rsidR="00E314D9" w:rsidRDefault="006510F1" w:rsidP="00E314D9">
      <w:pPr>
        <w:pStyle w:val="Paragraphedeliste"/>
        <w:numPr>
          <w:ilvl w:val="2"/>
          <w:numId w:val="5"/>
        </w:numPr>
        <w:rPr>
          <w:i/>
          <w:sz w:val="24"/>
          <w:szCs w:val="24"/>
        </w:rPr>
      </w:pPr>
      <w:r>
        <w:rPr>
          <w:i/>
          <w:sz w:val="24"/>
          <w:szCs w:val="24"/>
        </w:rPr>
        <w:lastRenderedPageBreak/>
        <w:t xml:space="preserve">Quel sont </w:t>
      </w:r>
      <w:r w:rsidR="00E314D9" w:rsidRPr="00E314D9">
        <w:rPr>
          <w:i/>
          <w:sz w:val="24"/>
          <w:szCs w:val="24"/>
        </w:rPr>
        <w:t>le</w:t>
      </w:r>
      <w:r>
        <w:rPr>
          <w:i/>
          <w:sz w:val="24"/>
          <w:szCs w:val="24"/>
        </w:rPr>
        <w:t>s</w:t>
      </w:r>
      <w:r w:rsidR="00E314D9" w:rsidRPr="00E314D9">
        <w:rPr>
          <w:i/>
          <w:sz w:val="24"/>
          <w:szCs w:val="24"/>
        </w:rPr>
        <w:t xml:space="preserve"> rôle</w:t>
      </w:r>
      <w:r>
        <w:rPr>
          <w:i/>
          <w:sz w:val="24"/>
          <w:szCs w:val="24"/>
        </w:rPr>
        <w:t>s</w:t>
      </w:r>
      <w:r w:rsidR="00E314D9" w:rsidRPr="00E314D9">
        <w:rPr>
          <w:i/>
          <w:sz w:val="24"/>
          <w:szCs w:val="24"/>
        </w:rPr>
        <w:t xml:space="preserve"> du vers de terre ?</w:t>
      </w:r>
    </w:p>
    <w:p w:rsidR="006510F1" w:rsidRDefault="00E314D9" w:rsidP="00E314D9">
      <w:pPr>
        <w:ind w:left="360"/>
        <w:rPr>
          <w:sz w:val="24"/>
          <w:szCs w:val="24"/>
        </w:rPr>
      </w:pPr>
      <w:r w:rsidRPr="00E314D9">
        <w:rPr>
          <w:sz w:val="24"/>
          <w:szCs w:val="24"/>
        </w:rPr>
        <w:t>Les vers de terre sont les architectes des sols fertiles, et on les appelle aussi les ingénieurs du sol. Leur influence est très variable. Ils déposent de grandes quantités (ordre de grandeur: de 40 à 100 tonnes par hectare et par année) de déjections dans la terre (env. 40 %) et à la surface du sol (env. 60 %).</w:t>
      </w:r>
      <w:r w:rsidR="006510F1">
        <w:rPr>
          <w:sz w:val="24"/>
          <w:szCs w:val="24"/>
        </w:rPr>
        <w:t xml:space="preserve"> </w:t>
      </w:r>
    </w:p>
    <w:p w:rsidR="00E314D9" w:rsidRDefault="006510F1" w:rsidP="00E314D9">
      <w:pPr>
        <w:ind w:left="360"/>
        <w:rPr>
          <w:sz w:val="24"/>
          <w:szCs w:val="24"/>
        </w:rPr>
      </w:pPr>
      <w:r>
        <w:rPr>
          <w:sz w:val="24"/>
          <w:szCs w:val="24"/>
        </w:rPr>
        <w:t>Ils ont plusieurs rôles :</w:t>
      </w:r>
    </w:p>
    <w:p w:rsidR="006510F1" w:rsidRPr="006510F1" w:rsidRDefault="006510F1" w:rsidP="006510F1">
      <w:pPr>
        <w:pStyle w:val="Paragraphedeliste"/>
        <w:numPr>
          <w:ilvl w:val="0"/>
          <w:numId w:val="7"/>
        </w:numPr>
        <w:rPr>
          <w:sz w:val="24"/>
          <w:szCs w:val="24"/>
        </w:rPr>
      </w:pPr>
      <w:r>
        <w:rPr>
          <w:sz w:val="24"/>
          <w:szCs w:val="24"/>
        </w:rPr>
        <w:t xml:space="preserve">Ils rendent le sol plus </w:t>
      </w:r>
      <w:r w:rsidRPr="006510F1">
        <w:rPr>
          <w:b/>
          <w:sz w:val="24"/>
          <w:szCs w:val="24"/>
        </w:rPr>
        <w:t>fertile</w:t>
      </w:r>
      <w:r>
        <w:rPr>
          <w:sz w:val="24"/>
          <w:szCs w:val="24"/>
        </w:rPr>
        <w:t> ;</w:t>
      </w:r>
    </w:p>
    <w:p w:rsidR="006510F1" w:rsidRDefault="006510F1" w:rsidP="006510F1">
      <w:pPr>
        <w:pStyle w:val="Paragraphedeliste"/>
        <w:numPr>
          <w:ilvl w:val="0"/>
          <w:numId w:val="6"/>
        </w:numPr>
        <w:rPr>
          <w:sz w:val="24"/>
          <w:szCs w:val="24"/>
        </w:rPr>
      </w:pPr>
      <w:r>
        <w:rPr>
          <w:sz w:val="24"/>
          <w:szCs w:val="24"/>
        </w:rPr>
        <w:t xml:space="preserve">en </w:t>
      </w:r>
      <w:proofErr w:type="spellStart"/>
      <w:r>
        <w:rPr>
          <w:b/>
          <w:sz w:val="24"/>
          <w:szCs w:val="24"/>
        </w:rPr>
        <w:t>aèra</w:t>
      </w:r>
      <w:r w:rsidRPr="006510F1">
        <w:rPr>
          <w:b/>
          <w:sz w:val="24"/>
          <w:szCs w:val="24"/>
        </w:rPr>
        <w:t>nt</w:t>
      </w:r>
      <w:proofErr w:type="spellEnd"/>
      <w:r>
        <w:rPr>
          <w:sz w:val="24"/>
          <w:szCs w:val="24"/>
        </w:rPr>
        <w:t xml:space="preserve"> le sol lorsqu’ils creusent des galeries,</w:t>
      </w:r>
    </w:p>
    <w:p w:rsidR="006510F1" w:rsidRDefault="006510F1" w:rsidP="006510F1">
      <w:pPr>
        <w:pStyle w:val="Paragraphedeliste"/>
        <w:numPr>
          <w:ilvl w:val="0"/>
          <w:numId w:val="6"/>
        </w:numPr>
        <w:rPr>
          <w:sz w:val="24"/>
          <w:szCs w:val="24"/>
        </w:rPr>
      </w:pPr>
      <w:r>
        <w:rPr>
          <w:sz w:val="24"/>
          <w:szCs w:val="24"/>
        </w:rPr>
        <w:t xml:space="preserve">en permettant une meilleure </w:t>
      </w:r>
      <w:r w:rsidRPr="006510F1">
        <w:rPr>
          <w:b/>
          <w:sz w:val="24"/>
          <w:szCs w:val="24"/>
        </w:rPr>
        <w:t>pénétration de l’eau</w:t>
      </w:r>
      <w:r>
        <w:rPr>
          <w:sz w:val="24"/>
          <w:szCs w:val="24"/>
        </w:rPr>
        <w:t xml:space="preserve"> dans le sol notamment via les galeries verticales creusées par les vers anéciques,</w:t>
      </w:r>
    </w:p>
    <w:p w:rsidR="006510F1" w:rsidRDefault="006510F1" w:rsidP="006510F1">
      <w:pPr>
        <w:pStyle w:val="Paragraphedeliste"/>
        <w:numPr>
          <w:ilvl w:val="0"/>
          <w:numId w:val="6"/>
        </w:numPr>
        <w:rPr>
          <w:sz w:val="24"/>
          <w:szCs w:val="24"/>
        </w:rPr>
      </w:pPr>
      <w:r>
        <w:rPr>
          <w:sz w:val="24"/>
          <w:szCs w:val="24"/>
        </w:rPr>
        <w:t>en décomposant les débris végétaux morts (minéraux).</w:t>
      </w:r>
    </w:p>
    <w:p w:rsidR="006510F1" w:rsidRDefault="006510F1" w:rsidP="006510F1">
      <w:pPr>
        <w:pStyle w:val="Paragraphedeliste"/>
        <w:numPr>
          <w:ilvl w:val="0"/>
          <w:numId w:val="7"/>
        </w:numPr>
        <w:rPr>
          <w:sz w:val="24"/>
          <w:szCs w:val="24"/>
        </w:rPr>
      </w:pPr>
      <w:r>
        <w:rPr>
          <w:sz w:val="24"/>
          <w:szCs w:val="24"/>
        </w:rPr>
        <w:t xml:space="preserve">Ils </w:t>
      </w:r>
      <w:r w:rsidRPr="006510F1">
        <w:rPr>
          <w:b/>
          <w:sz w:val="24"/>
          <w:szCs w:val="24"/>
        </w:rPr>
        <w:t>rajeunissent le sol</w:t>
      </w:r>
      <w:r>
        <w:rPr>
          <w:sz w:val="24"/>
          <w:szCs w:val="24"/>
        </w:rPr>
        <w:t xml:space="preserve"> en préleva</w:t>
      </w:r>
      <w:r w:rsidRPr="006510F1">
        <w:rPr>
          <w:sz w:val="24"/>
          <w:szCs w:val="24"/>
        </w:rPr>
        <w:t xml:space="preserve">nt des matières minérales dans le sous-sol et </w:t>
      </w:r>
      <w:r>
        <w:rPr>
          <w:sz w:val="24"/>
          <w:szCs w:val="24"/>
        </w:rPr>
        <w:t xml:space="preserve">en </w:t>
      </w:r>
      <w:r w:rsidRPr="006510F1">
        <w:rPr>
          <w:sz w:val="24"/>
          <w:szCs w:val="24"/>
        </w:rPr>
        <w:t>les transpor</w:t>
      </w:r>
      <w:r>
        <w:rPr>
          <w:sz w:val="24"/>
          <w:szCs w:val="24"/>
        </w:rPr>
        <w:t>ta</w:t>
      </w:r>
      <w:r w:rsidRPr="006510F1">
        <w:rPr>
          <w:sz w:val="24"/>
          <w:szCs w:val="24"/>
        </w:rPr>
        <w:t>nt dans la couche arable</w:t>
      </w:r>
      <w:r>
        <w:rPr>
          <w:sz w:val="24"/>
          <w:szCs w:val="24"/>
        </w:rPr>
        <w:t xml:space="preserve"> (</w:t>
      </w:r>
      <w:r w:rsidRPr="006510F1">
        <w:rPr>
          <w:sz w:val="24"/>
          <w:szCs w:val="24"/>
          <w:highlight w:val="yellow"/>
        </w:rPr>
        <w:t>couche supérieure du sol contenant les organismes vivants</w:t>
      </w:r>
      <w:r>
        <w:rPr>
          <w:sz w:val="24"/>
          <w:szCs w:val="24"/>
        </w:rPr>
        <w:t>)</w:t>
      </w:r>
      <w:r w:rsidRPr="006510F1">
        <w:rPr>
          <w:sz w:val="24"/>
          <w:szCs w:val="24"/>
        </w:rPr>
        <w:t>, ce qui la rajeunit continuellement.</w:t>
      </w:r>
    </w:p>
    <w:p w:rsidR="006510F1" w:rsidRDefault="006510F1" w:rsidP="006510F1">
      <w:pPr>
        <w:pStyle w:val="Paragraphedeliste"/>
        <w:numPr>
          <w:ilvl w:val="0"/>
          <w:numId w:val="7"/>
        </w:numPr>
        <w:rPr>
          <w:sz w:val="24"/>
          <w:szCs w:val="24"/>
        </w:rPr>
      </w:pPr>
      <w:r>
        <w:rPr>
          <w:sz w:val="24"/>
          <w:szCs w:val="24"/>
        </w:rPr>
        <w:t xml:space="preserve">Ils favorisent la </w:t>
      </w:r>
      <w:r w:rsidRPr="006510F1">
        <w:rPr>
          <w:b/>
          <w:sz w:val="24"/>
          <w:szCs w:val="24"/>
        </w:rPr>
        <w:t>croissance des racines</w:t>
      </w:r>
      <w:r>
        <w:rPr>
          <w:sz w:val="24"/>
          <w:szCs w:val="24"/>
        </w:rPr>
        <w:t xml:space="preserve"> car elles colonisent leurs galeries.</w:t>
      </w:r>
    </w:p>
    <w:p w:rsidR="006510F1" w:rsidRDefault="006510F1" w:rsidP="00372577">
      <w:pPr>
        <w:pStyle w:val="Paragraphedeliste"/>
        <w:numPr>
          <w:ilvl w:val="0"/>
          <w:numId w:val="7"/>
        </w:numPr>
        <w:rPr>
          <w:sz w:val="24"/>
          <w:lang w:eastAsia="fr-BE"/>
        </w:rPr>
      </w:pPr>
      <w:r w:rsidRPr="00372577">
        <w:rPr>
          <w:sz w:val="24"/>
          <w:lang w:eastAsia="fr-BE"/>
        </w:rPr>
        <w:t xml:space="preserve">Ils favorisent la </w:t>
      </w:r>
      <w:r w:rsidRPr="00372577">
        <w:rPr>
          <w:b/>
          <w:sz w:val="24"/>
          <w:lang w:eastAsia="fr-BE"/>
        </w:rPr>
        <w:t>formation et la stabilité des agrégats du sol</w:t>
      </w:r>
      <w:r w:rsidR="00372577">
        <w:rPr>
          <w:sz w:val="24"/>
          <w:lang w:eastAsia="fr-BE"/>
        </w:rPr>
        <w:t xml:space="preserve"> car e</w:t>
      </w:r>
      <w:r w:rsidR="00372577" w:rsidRPr="00372577">
        <w:rPr>
          <w:sz w:val="24"/>
          <w:lang w:eastAsia="fr-BE"/>
        </w:rPr>
        <w:t>n produisant de grandes quantités de déjections, les vers de terre ameublissent les sols lourds et améliorent la cohésion des sols sableux.</w:t>
      </w:r>
    </w:p>
    <w:p w:rsidR="00372577" w:rsidRDefault="00372577" w:rsidP="00372577">
      <w:pPr>
        <w:pStyle w:val="Paragraphedeliste"/>
        <w:rPr>
          <w:sz w:val="24"/>
          <w:lang w:eastAsia="fr-BE"/>
        </w:rPr>
      </w:pPr>
    </w:p>
    <w:p w:rsidR="00FC1A83" w:rsidRPr="00FC1A83" w:rsidRDefault="00FC1A83" w:rsidP="00FC1A83">
      <w:pPr>
        <w:pStyle w:val="Paragraphedeliste"/>
        <w:numPr>
          <w:ilvl w:val="2"/>
          <w:numId w:val="5"/>
        </w:numPr>
        <w:rPr>
          <w:i/>
          <w:sz w:val="24"/>
          <w:szCs w:val="24"/>
        </w:rPr>
      </w:pPr>
      <w:r w:rsidRPr="00FC1A83">
        <w:rPr>
          <w:i/>
          <w:sz w:val="24"/>
          <w:szCs w:val="24"/>
        </w:rPr>
        <w:t>La morphologie externe du lombric</w:t>
      </w:r>
    </w:p>
    <w:p w:rsidR="00FC1A83" w:rsidRPr="00544A37" w:rsidRDefault="00FC1A83" w:rsidP="00FC1A83">
      <w:pPr>
        <w:rPr>
          <w:sz w:val="24"/>
          <w:szCs w:val="24"/>
        </w:rPr>
      </w:pPr>
      <w:r w:rsidRPr="00544A37">
        <w:rPr>
          <w:sz w:val="24"/>
          <w:szCs w:val="24"/>
        </w:rPr>
        <w:t xml:space="preserve">Les vers de terre sont des animaux qui se distinguent par une anatomie allongée et circulaire. Ce sont des annélides ou vers annelés, dont le corps est constitué par un série de nombreux anneaux successifs appelés les </w:t>
      </w:r>
      <w:r w:rsidRPr="00FC1A83">
        <w:rPr>
          <w:b/>
          <w:sz w:val="24"/>
          <w:szCs w:val="24"/>
        </w:rPr>
        <w:t xml:space="preserve">métamères </w:t>
      </w:r>
      <w:r w:rsidRPr="00544A37">
        <w:rPr>
          <w:sz w:val="24"/>
          <w:szCs w:val="24"/>
        </w:rPr>
        <w:t xml:space="preserve">(de 60 à 200), lesquels ont tous une anatomie à peu près semblable et se répétant régulièrement. La région antérieure est plus effilée et porte la </w:t>
      </w:r>
      <w:r w:rsidRPr="00FC1A83">
        <w:rPr>
          <w:b/>
          <w:sz w:val="24"/>
          <w:szCs w:val="24"/>
        </w:rPr>
        <w:t>bouche</w:t>
      </w:r>
      <w:r w:rsidRPr="00544A37">
        <w:rPr>
          <w:sz w:val="24"/>
          <w:szCs w:val="24"/>
        </w:rPr>
        <w:t>; alors que la région postérieure, parfois plus renflée et légèrement aplatie, porte l'</w:t>
      </w:r>
      <w:r w:rsidRPr="00FC1A83">
        <w:rPr>
          <w:b/>
          <w:sz w:val="24"/>
          <w:szCs w:val="24"/>
        </w:rPr>
        <w:t>anus</w:t>
      </w:r>
      <w:r w:rsidRPr="00544A37">
        <w:rPr>
          <w:sz w:val="24"/>
          <w:szCs w:val="24"/>
        </w:rPr>
        <w:t>. Seule la partie correspondante à la tête, c’est à dire le tiers avant du ver, où sont situés les organes génitaux, se distingue des autres segments du corps par des organes supplémentaires.</w:t>
      </w:r>
    </w:p>
    <w:p w:rsidR="00FC1A83" w:rsidRPr="00544A37" w:rsidRDefault="00FC1A83" w:rsidP="00FC1A83">
      <w:pPr>
        <w:rPr>
          <w:sz w:val="24"/>
          <w:szCs w:val="24"/>
        </w:rPr>
      </w:pPr>
      <w:r w:rsidRPr="00544A37">
        <w:rPr>
          <w:sz w:val="24"/>
          <w:szCs w:val="24"/>
        </w:rPr>
        <w:t xml:space="preserve">Le renflement dorsal, ou </w:t>
      </w:r>
      <w:proofErr w:type="spellStart"/>
      <w:r w:rsidRPr="00FC1A83">
        <w:rPr>
          <w:b/>
          <w:sz w:val="24"/>
          <w:szCs w:val="24"/>
        </w:rPr>
        <w:t>clitellum</w:t>
      </w:r>
      <w:proofErr w:type="spellEnd"/>
      <w:r w:rsidRPr="00544A37">
        <w:rPr>
          <w:sz w:val="24"/>
          <w:szCs w:val="24"/>
        </w:rPr>
        <w:t xml:space="preserve">, va du 33e au 37e segment, et apparaît à la maturité génitale. Il sécrète un cocon qui reçoit les </w:t>
      </w:r>
      <w:proofErr w:type="spellStart"/>
      <w:r w:rsidRPr="00544A37">
        <w:rPr>
          <w:sz w:val="24"/>
          <w:szCs w:val="24"/>
        </w:rPr>
        <w:t>oeufs</w:t>
      </w:r>
      <w:proofErr w:type="spellEnd"/>
      <w:r w:rsidRPr="00544A37">
        <w:rPr>
          <w:sz w:val="24"/>
          <w:szCs w:val="24"/>
        </w:rPr>
        <w:t xml:space="preserve"> et les spermatozoïdes en période de reproduction. Les réceptacles séminaux et les orifices génitaux mâles et femelles sont situés entre le </w:t>
      </w:r>
      <w:proofErr w:type="spellStart"/>
      <w:r w:rsidRPr="00544A37">
        <w:rPr>
          <w:sz w:val="24"/>
          <w:szCs w:val="24"/>
        </w:rPr>
        <w:t>clitellum</w:t>
      </w:r>
      <w:proofErr w:type="spellEnd"/>
      <w:r w:rsidRPr="00544A37">
        <w:rPr>
          <w:sz w:val="24"/>
          <w:szCs w:val="24"/>
        </w:rPr>
        <w:t xml:space="preserve"> et l'extrémité antérieure. Les pores dorsaux et les soies, au nombre de 4 couples par segment, sont présents sur chacun des métamères.</w:t>
      </w:r>
    </w:p>
    <w:p w:rsidR="00FC1A83" w:rsidRPr="00544A37" w:rsidRDefault="00FC1A83" w:rsidP="00FC1A83">
      <w:pPr>
        <w:rPr>
          <w:sz w:val="24"/>
          <w:szCs w:val="24"/>
        </w:rPr>
      </w:pPr>
      <w:r w:rsidRPr="00544A37">
        <w:rPr>
          <w:sz w:val="24"/>
          <w:szCs w:val="24"/>
        </w:rPr>
        <w:t>Bien que les vers n’aient pas d’yeux, ils ont des récepteurs très sensibles à la lumière dans leur peau. Quand ils sont exposés à la lumière, ils cherchent à s’enfouir et ils ne vont ressortir qu’une fois l’obscurité revenue. La peau des vers est aussi très sensible au soleil et peut subir facilement une insolation.</w:t>
      </w:r>
    </w:p>
    <w:p w:rsidR="00FC1A83" w:rsidRPr="00544A37" w:rsidRDefault="00FC1A83" w:rsidP="00FC1A83">
      <w:pPr>
        <w:rPr>
          <w:sz w:val="24"/>
          <w:szCs w:val="24"/>
        </w:rPr>
      </w:pPr>
      <w:r w:rsidRPr="00544A37">
        <w:rPr>
          <w:sz w:val="24"/>
          <w:szCs w:val="24"/>
        </w:rPr>
        <w:lastRenderedPageBreak/>
        <w:t>La taille des vers de terre peut varier considérablement entre les espèces depuis quelques millimètres jusqu’à 3 mètres pour le ver de terre géant de l’Australie</w:t>
      </w:r>
    </w:p>
    <w:p w:rsidR="00FC1A83" w:rsidRDefault="00FC1A83" w:rsidP="00FC1A83">
      <w:pPr>
        <w:rPr>
          <w:sz w:val="24"/>
          <w:szCs w:val="24"/>
        </w:rPr>
      </w:pPr>
      <w:r w:rsidRPr="00FC1A83">
        <w:rPr>
          <w:i/>
          <w:sz w:val="24"/>
          <w:szCs w:val="24"/>
        </w:rPr>
        <w:t xml:space="preserve">Représentez-moi schématiquement la morphologie externe du lombric. Annotez ce schéma avec les termes </w:t>
      </w:r>
      <w:r w:rsidRPr="00FC1A83">
        <w:rPr>
          <w:b/>
          <w:i/>
          <w:sz w:val="24"/>
          <w:szCs w:val="24"/>
        </w:rPr>
        <w:t xml:space="preserve">bouche, métamère, </w:t>
      </w:r>
      <w:proofErr w:type="spellStart"/>
      <w:r>
        <w:rPr>
          <w:b/>
          <w:i/>
          <w:sz w:val="24"/>
          <w:szCs w:val="24"/>
        </w:rPr>
        <w:t>clitellum</w:t>
      </w:r>
      <w:proofErr w:type="spellEnd"/>
      <w:r>
        <w:rPr>
          <w:b/>
          <w:i/>
          <w:sz w:val="24"/>
          <w:szCs w:val="24"/>
        </w:rPr>
        <w:t xml:space="preserve"> </w:t>
      </w:r>
      <w:r w:rsidRPr="00FC1A83">
        <w:rPr>
          <w:i/>
          <w:sz w:val="24"/>
          <w:szCs w:val="24"/>
        </w:rPr>
        <w:t>et</w:t>
      </w:r>
      <w:r w:rsidRPr="00FC1A83">
        <w:rPr>
          <w:b/>
          <w:i/>
          <w:sz w:val="24"/>
          <w:szCs w:val="24"/>
        </w:rPr>
        <w:t xml:space="preserve"> anus</w:t>
      </w:r>
      <w:r w:rsidRPr="00FC1A83">
        <w:rPr>
          <w:i/>
          <w:sz w:val="24"/>
          <w:szCs w:val="24"/>
        </w:rPr>
        <w:t>.</w:t>
      </w:r>
    </w:p>
    <w:tbl>
      <w:tblPr>
        <w:tblStyle w:val="Grilledutableau"/>
        <w:tblW w:w="0" w:type="auto"/>
        <w:tblLook w:val="04A0"/>
      </w:tblPr>
      <w:tblGrid>
        <w:gridCol w:w="9212"/>
      </w:tblGrid>
      <w:tr w:rsidR="00FC1A83" w:rsidTr="00FC1A83">
        <w:tc>
          <w:tcPr>
            <w:tcW w:w="9212" w:type="dxa"/>
          </w:tcPr>
          <w:p w:rsidR="00FC1A83" w:rsidRDefault="00FC1A83" w:rsidP="00FC1A83">
            <w:pPr>
              <w:rPr>
                <w:sz w:val="24"/>
                <w:szCs w:val="24"/>
              </w:rPr>
            </w:pPr>
          </w:p>
          <w:p w:rsidR="00FC1A83" w:rsidRDefault="00FC1A83" w:rsidP="00FC1A83">
            <w:pPr>
              <w:rPr>
                <w:sz w:val="24"/>
                <w:szCs w:val="24"/>
              </w:rPr>
            </w:pPr>
          </w:p>
          <w:p w:rsidR="00FC1A83" w:rsidRDefault="00F34781" w:rsidP="00FC1A83">
            <w:pPr>
              <w:rPr>
                <w:sz w:val="24"/>
                <w:szCs w:val="24"/>
              </w:rPr>
            </w:pPr>
            <w:r>
              <w:rPr>
                <w:noProof/>
                <w:lang w:eastAsia="fr-BE"/>
              </w:rPr>
              <w:drawing>
                <wp:inline distT="0" distB="0" distL="0" distR="0">
                  <wp:extent cx="4589526" cy="2070904"/>
                  <wp:effectExtent l="19050" t="0" r="1524" b="0"/>
                  <wp:docPr id="32" name="Image 1" descr="Résultat de recherche d'images pour &quot;lombric schema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lombric schemas&quot;"/>
                          <pic:cNvPicPr>
                            <a:picLocks noChangeAspect="1" noChangeArrowheads="1"/>
                          </pic:cNvPicPr>
                        </pic:nvPicPr>
                        <pic:blipFill>
                          <a:blip r:embed="rId22" cstate="print"/>
                          <a:srcRect/>
                          <a:stretch>
                            <a:fillRect/>
                          </a:stretch>
                        </pic:blipFill>
                        <pic:spPr bwMode="auto">
                          <a:xfrm>
                            <a:off x="0" y="0"/>
                            <a:ext cx="4590060" cy="2071145"/>
                          </a:xfrm>
                          <a:prstGeom prst="rect">
                            <a:avLst/>
                          </a:prstGeom>
                          <a:noFill/>
                          <a:ln w="9525">
                            <a:noFill/>
                            <a:miter lim="800000"/>
                            <a:headEnd/>
                            <a:tailEnd/>
                          </a:ln>
                        </pic:spPr>
                      </pic:pic>
                    </a:graphicData>
                  </a:graphic>
                </wp:inline>
              </w:drawing>
            </w:r>
          </w:p>
          <w:p w:rsidR="00FC1A83" w:rsidRDefault="00FC1A83" w:rsidP="00FC1A83">
            <w:pPr>
              <w:rPr>
                <w:sz w:val="24"/>
                <w:szCs w:val="24"/>
              </w:rPr>
            </w:pPr>
          </w:p>
          <w:p w:rsidR="00FC1A83" w:rsidRDefault="00FC1A83" w:rsidP="00FC1A83">
            <w:pPr>
              <w:rPr>
                <w:sz w:val="24"/>
                <w:szCs w:val="24"/>
              </w:rPr>
            </w:pPr>
          </w:p>
        </w:tc>
      </w:tr>
    </w:tbl>
    <w:p w:rsidR="00FC1A83" w:rsidRPr="00FC1A83" w:rsidRDefault="00FC1A83" w:rsidP="00FC1A83">
      <w:pPr>
        <w:rPr>
          <w:sz w:val="24"/>
          <w:szCs w:val="24"/>
        </w:rPr>
      </w:pPr>
    </w:p>
    <w:p w:rsidR="00372577" w:rsidRPr="00372577" w:rsidRDefault="00372577" w:rsidP="00372577">
      <w:pPr>
        <w:pStyle w:val="Paragraphedeliste"/>
        <w:numPr>
          <w:ilvl w:val="2"/>
          <w:numId w:val="5"/>
        </w:numPr>
        <w:rPr>
          <w:i/>
          <w:sz w:val="24"/>
          <w:lang w:eastAsia="fr-BE"/>
        </w:rPr>
      </w:pPr>
      <w:r w:rsidRPr="00372577">
        <w:rPr>
          <w:i/>
          <w:sz w:val="24"/>
          <w:lang w:eastAsia="fr-BE"/>
        </w:rPr>
        <w:t>Le système digestif particulier du vers de terre</w:t>
      </w:r>
    </w:p>
    <w:p w:rsidR="006510F1" w:rsidRDefault="00372577" w:rsidP="006510F1">
      <w:pPr>
        <w:ind w:left="360"/>
        <w:rPr>
          <w:sz w:val="24"/>
          <w:szCs w:val="24"/>
        </w:rPr>
      </w:pPr>
      <w:r>
        <w:rPr>
          <w:noProof/>
          <w:sz w:val="24"/>
          <w:szCs w:val="24"/>
          <w:lang w:eastAsia="fr-BE"/>
        </w:rPr>
        <w:drawing>
          <wp:inline distT="0" distB="0" distL="0" distR="0">
            <wp:extent cx="5760720" cy="3059504"/>
            <wp:effectExtent l="1905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 cstate="print"/>
                    <a:srcRect/>
                    <a:stretch>
                      <a:fillRect/>
                    </a:stretch>
                  </pic:blipFill>
                  <pic:spPr bwMode="auto">
                    <a:xfrm>
                      <a:off x="0" y="0"/>
                      <a:ext cx="5760720" cy="3059504"/>
                    </a:xfrm>
                    <a:prstGeom prst="rect">
                      <a:avLst/>
                    </a:prstGeom>
                    <a:noFill/>
                    <a:ln w="9525">
                      <a:noFill/>
                      <a:miter lim="800000"/>
                      <a:headEnd/>
                      <a:tailEnd/>
                    </a:ln>
                  </pic:spPr>
                </pic:pic>
              </a:graphicData>
            </a:graphic>
          </wp:inline>
        </w:drawing>
      </w:r>
    </w:p>
    <w:p w:rsidR="00372577" w:rsidRDefault="00372577" w:rsidP="006510F1">
      <w:pPr>
        <w:ind w:left="360"/>
        <w:rPr>
          <w:sz w:val="24"/>
          <w:szCs w:val="24"/>
        </w:rPr>
      </w:pPr>
      <w:r w:rsidRPr="00372577">
        <w:rPr>
          <w:sz w:val="24"/>
          <w:szCs w:val="24"/>
        </w:rPr>
        <w:t xml:space="preserve">La nourriture et la terre du sol sont ingérées par la </w:t>
      </w:r>
      <w:r w:rsidRPr="00372577">
        <w:rPr>
          <w:b/>
          <w:sz w:val="24"/>
          <w:szCs w:val="24"/>
        </w:rPr>
        <w:t>bouche</w:t>
      </w:r>
      <w:r w:rsidRPr="00372577">
        <w:rPr>
          <w:sz w:val="24"/>
          <w:szCs w:val="24"/>
        </w:rPr>
        <w:t xml:space="preserve"> située sur le deuxième segment.</w:t>
      </w:r>
      <w:r>
        <w:rPr>
          <w:sz w:val="24"/>
          <w:szCs w:val="24"/>
        </w:rPr>
        <w:t xml:space="preserve"> </w:t>
      </w:r>
      <w:r w:rsidRPr="00372577">
        <w:rPr>
          <w:sz w:val="24"/>
          <w:szCs w:val="24"/>
        </w:rPr>
        <w:t xml:space="preserve">Les matières de taille plus importante sont aspirées par le </w:t>
      </w:r>
      <w:r w:rsidRPr="00372577">
        <w:rPr>
          <w:b/>
          <w:sz w:val="24"/>
          <w:szCs w:val="24"/>
        </w:rPr>
        <w:t>pharynx</w:t>
      </w:r>
      <w:r w:rsidRPr="00372577">
        <w:rPr>
          <w:sz w:val="24"/>
          <w:szCs w:val="24"/>
        </w:rPr>
        <w:t xml:space="preserve"> (4e et 5e segment). </w:t>
      </w:r>
      <w:r>
        <w:rPr>
          <w:sz w:val="24"/>
          <w:szCs w:val="24"/>
        </w:rPr>
        <w:t xml:space="preserve">Le pharynx va permettre une première digestion. </w:t>
      </w:r>
      <w:r w:rsidRPr="00372577">
        <w:rPr>
          <w:sz w:val="24"/>
          <w:szCs w:val="24"/>
        </w:rPr>
        <w:t>Sa partie postérieure agit comme une ventouse. La bouche élargie s’applique sur les gros éléments que le pharynx entraîne en se rétractant dans l'</w:t>
      </w:r>
      <w:proofErr w:type="spellStart"/>
      <w:r w:rsidRPr="00372577">
        <w:rPr>
          <w:b/>
          <w:sz w:val="24"/>
          <w:szCs w:val="24"/>
        </w:rPr>
        <w:t>oesophage</w:t>
      </w:r>
      <w:proofErr w:type="spellEnd"/>
      <w:r w:rsidRPr="00372577">
        <w:rPr>
          <w:sz w:val="24"/>
          <w:szCs w:val="24"/>
        </w:rPr>
        <w:t>.</w:t>
      </w:r>
      <w:r w:rsidRPr="00372577">
        <w:rPr>
          <w:sz w:val="24"/>
          <w:szCs w:val="24"/>
        </w:rPr>
        <w:br/>
      </w:r>
      <w:r w:rsidRPr="00372577">
        <w:rPr>
          <w:sz w:val="24"/>
          <w:szCs w:val="24"/>
        </w:rPr>
        <w:lastRenderedPageBreak/>
        <w:t>L'</w:t>
      </w:r>
      <w:proofErr w:type="spellStart"/>
      <w:r w:rsidRPr="00372577">
        <w:rPr>
          <w:sz w:val="24"/>
          <w:szCs w:val="24"/>
        </w:rPr>
        <w:t>oesophage</w:t>
      </w:r>
      <w:proofErr w:type="spellEnd"/>
      <w:r w:rsidRPr="00372577">
        <w:rPr>
          <w:sz w:val="24"/>
          <w:szCs w:val="24"/>
        </w:rPr>
        <w:t xml:space="preserve"> est entouré par les éléments aortiques le </w:t>
      </w:r>
      <w:proofErr w:type="spellStart"/>
      <w:r w:rsidRPr="00372577">
        <w:rPr>
          <w:sz w:val="24"/>
          <w:szCs w:val="24"/>
        </w:rPr>
        <w:t>coeur</w:t>
      </w:r>
      <w:proofErr w:type="spellEnd"/>
      <w:r w:rsidRPr="00372577">
        <w:rPr>
          <w:sz w:val="24"/>
          <w:szCs w:val="24"/>
        </w:rPr>
        <w:t>  (7e au 11e segment).</w:t>
      </w:r>
      <w:r w:rsidRPr="00372577">
        <w:rPr>
          <w:sz w:val="24"/>
          <w:szCs w:val="24"/>
        </w:rPr>
        <w:br/>
        <w:t xml:space="preserve">Dans le </w:t>
      </w:r>
      <w:r w:rsidRPr="00372577">
        <w:rPr>
          <w:b/>
          <w:sz w:val="24"/>
          <w:szCs w:val="24"/>
        </w:rPr>
        <w:t>jabot</w:t>
      </w:r>
      <w:r w:rsidRPr="00372577">
        <w:rPr>
          <w:sz w:val="24"/>
          <w:szCs w:val="24"/>
        </w:rPr>
        <w:t>, les aliments reçoivent un apport de carbonate d</w:t>
      </w:r>
      <w:r>
        <w:rPr>
          <w:sz w:val="24"/>
          <w:szCs w:val="24"/>
        </w:rPr>
        <w:t xml:space="preserve">e calcium des glandes de </w:t>
      </w:r>
      <w:proofErr w:type="spellStart"/>
      <w:r>
        <w:rPr>
          <w:sz w:val="24"/>
          <w:szCs w:val="24"/>
        </w:rPr>
        <w:t>Morren</w:t>
      </w:r>
      <w:proofErr w:type="spellEnd"/>
      <w:r w:rsidRPr="00372577">
        <w:rPr>
          <w:sz w:val="24"/>
          <w:szCs w:val="24"/>
        </w:rPr>
        <w:t> (14e au 16e segment).</w:t>
      </w:r>
      <w:r w:rsidR="00544A37">
        <w:rPr>
          <w:sz w:val="24"/>
          <w:szCs w:val="24"/>
        </w:rPr>
        <w:t xml:space="preserve"> </w:t>
      </w:r>
      <w:r w:rsidRPr="00372577">
        <w:rPr>
          <w:sz w:val="24"/>
          <w:szCs w:val="24"/>
        </w:rPr>
        <w:t xml:space="preserve">Le </w:t>
      </w:r>
      <w:r w:rsidRPr="00372577">
        <w:rPr>
          <w:b/>
          <w:sz w:val="24"/>
          <w:szCs w:val="24"/>
        </w:rPr>
        <w:t>gésier</w:t>
      </w:r>
      <w:r w:rsidRPr="00372577">
        <w:rPr>
          <w:sz w:val="24"/>
          <w:szCs w:val="24"/>
        </w:rPr>
        <w:t xml:space="preserve"> </w:t>
      </w:r>
      <w:r w:rsidR="00544A37">
        <w:rPr>
          <w:sz w:val="24"/>
          <w:szCs w:val="24"/>
        </w:rPr>
        <w:t xml:space="preserve">aura ensuite pour rôle de </w:t>
      </w:r>
      <w:r w:rsidRPr="00372577">
        <w:rPr>
          <w:sz w:val="24"/>
          <w:szCs w:val="24"/>
        </w:rPr>
        <w:t>broy</w:t>
      </w:r>
      <w:r w:rsidR="00544A37">
        <w:rPr>
          <w:sz w:val="24"/>
          <w:szCs w:val="24"/>
        </w:rPr>
        <w:t>er les aliments</w:t>
      </w:r>
      <w:r w:rsidRPr="00372577">
        <w:rPr>
          <w:sz w:val="24"/>
          <w:szCs w:val="24"/>
        </w:rPr>
        <w:t> (17e au 19e segment).</w:t>
      </w:r>
      <w:r w:rsidR="00544A37">
        <w:rPr>
          <w:sz w:val="24"/>
          <w:szCs w:val="24"/>
        </w:rPr>
        <w:t xml:space="preserve"> </w:t>
      </w:r>
      <w:r w:rsidRPr="00372577">
        <w:rPr>
          <w:sz w:val="24"/>
          <w:szCs w:val="24"/>
        </w:rPr>
        <w:t>Les aliments atteignent ensuite l'</w:t>
      </w:r>
      <w:r w:rsidRPr="00544A37">
        <w:rPr>
          <w:b/>
          <w:sz w:val="24"/>
          <w:szCs w:val="24"/>
        </w:rPr>
        <w:t>intestin </w:t>
      </w:r>
      <w:r w:rsidR="00544A37">
        <w:rPr>
          <w:sz w:val="24"/>
          <w:szCs w:val="24"/>
        </w:rPr>
        <w:t xml:space="preserve">où la digestion va se poursuivre </w:t>
      </w:r>
      <w:r w:rsidRPr="00372577">
        <w:rPr>
          <w:sz w:val="24"/>
          <w:szCs w:val="24"/>
        </w:rPr>
        <w:t xml:space="preserve">(20e au 150e segment). L'intestin représente l'essentiel de la longueur du corps du lombric. Le dernier segment porte le </w:t>
      </w:r>
      <w:proofErr w:type="spellStart"/>
      <w:r w:rsidRPr="00544A37">
        <w:rPr>
          <w:b/>
          <w:sz w:val="24"/>
          <w:szCs w:val="24"/>
        </w:rPr>
        <w:t>pygidium</w:t>
      </w:r>
      <w:proofErr w:type="spellEnd"/>
      <w:r w:rsidRPr="00544A37">
        <w:rPr>
          <w:b/>
          <w:sz w:val="24"/>
          <w:szCs w:val="24"/>
        </w:rPr>
        <w:t xml:space="preserve"> </w:t>
      </w:r>
      <w:r w:rsidRPr="00372577">
        <w:rPr>
          <w:sz w:val="24"/>
          <w:szCs w:val="24"/>
        </w:rPr>
        <w:t xml:space="preserve">ou anus du ver. Les fèces du lombric nommés </w:t>
      </w:r>
      <w:proofErr w:type="spellStart"/>
      <w:r w:rsidRPr="00372577">
        <w:rPr>
          <w:sz w:val="24"/>
          <w:szCs w:val="24"/>
        </w:rPr>
        <w:t>turricules</w:t>
      </w:r>
      <w:proofErr w:type="spellEnd"/>
      <w:r w:rsidRPr="00372577">
        <w:rPr>
          <w:sz w:val="24"/>
          <w:szCs w:val="24"/>
        </w:rPr>
        <w:t xml:space="preserve"> sont les déchets non digérés.</w:t>
      </w:r>
      <w:r w:rsidR="00544A37">
        <w:rPr>
          <w:sz w:val="24"/>
          <w:szCs w:val="24"/>
        </w:rPr>
        <w:t xml:space="preserve"> </w:t>
      </w:r>
      <w:r w:rsidR="00544A37" w:rsidRPr="00544A37">
        <w:rPr>
          <w:sz w:val="24"/>
          <w:szCs w:val="24"/>
        </w:rPr>
        <w:t>La forte activité microbienne de son tube digestif permet au lombric de consommer 20 à 30 fois son volume de terre quotidiennement</w:t>
      </w:r>
      <w:r w:rsidR="00544A37">
        <w:rPr>
          <w:sz w:val="24"/>
          <w:szCs w:val="24"/>
        </w:rPr>
        <w:t>.</w:t>
      </w:r>
    </w:p>
    <w:p w:rsidR="00544A37" w:rsidRPr="00544A37" w:rsidRDefault="00C35CFF" w:rsidP="00544A37">
      <w:pPr>
        <w:pStyle w:val="Paragraphedeliste"/>
        <w:numPr>
          <w:ilvl w:val="2"/>
          <w:numId w:val="5"/>
        </w:numPr>
        <w:rPr>
          <w:i/>
          <w:sz w:val="24"/>
          <w:szCs w:val="24"/>
        </w:rPr>
      </w:pPr>
      <w:r>
        <w:rPr>
          <w:i/>
          <w:sz w:val="24"/>
          <w:szCs w:val="24"/>
        </w:rPr>
        <w:t xml:space="preserve">TP n°1 : </w:t>
      </w:r>
      <w:r w:rsidR="00544A37" w:rsidRPr="00544A37">
        <w:rPr>
          <w:i/>
          <w:sz w:val="24"/>
          <w:szCs w:val="24"/>
        </w:rPr>
        <w:t>La dissection du lombric</w:t>
      </w:r>
    </w:p>
    <w:p w:rsidR="00544A37" w:rsidRPr="00544A37" w:rsidRDefault="00FC1A83" w:rsidP="00544A37">
      <w:pPr>
        <w:rPr>
          <w:sz w:val="24"/>
          <w:szCs w:val="24"/>
        </w:rPr>
      </w:pPr>
      <w:r>
        <w:rPr>
          <w:noProof/>
          <w:sz w:val="24"/>
          <w:szCs w:val="24"/>
          <w:lang w:eastAsia="fr-BE"/>
        </w:rPr>
        <w:drawing>
          <wp:inline distT="0" distB="0" distL="0" distR="0">
            <wp:extent cx="5760720" cy="4333939"/>
            <wp:effectExtent l="1905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 cstate="print"/>
                    <a:srcRect/>
                    <a:stretch>
                      <a:fillRect/>
                    </a:stretch>
                  </pic:blipFill>
                  <pic:spPr bwMode="auto">
                    <a:xfrm>
                      <a:off x="0" y="0"/>
                      <a:ext cx="5760720" cy="4333939"/>
                    </a:xfrm>
                    <a:prstGeom prst="rect">
                      <a:avLst/>
                    </a:prstGeom>
                    <a:noFill/>
                    <a:ln w="9525">
                      <a:noFill/>
                      <a:miter lim="800000"/>
                      <a:headEnd/>
                      <a:tailEnd/>
                    </a:ln>
                  </pic:spPr>
                </pic:pic>
              </a:graphicData>
            </a:graphic>
          </wp:inline>
        </w:drawing>
      </w:r>
    </w:p>
    <w:p w:rsidR="00570EF1" w:rsidRDefault="00570EF1">
      <w:pPr>
        <w:rPr>
          <w:i/>
          <w:sz w:val="24"/>
          <w:szCs w:val="24"/>
        </w:rPr>
      </w:pPr>
      <w:r>
        <w:rPr>
          <w:i/>
          <w:sz w:val="24"/>
          <w:szCs w:val="24"/>
        </w:rPr>
        <w:br w:type="page"/>
      </w:r>
    </w:p>
    <w:p w:rsidR="00E314D9" w:rsidRDefault="00570EF1" w:rsidP="00570EF1">
      <w:pPr>
        <w:rPr>
          <w:sz w:val="24"/>
          <w:szCs w:val="24"/>
        </w:rPr>
      </w:pPr>
      <w:r w:rsidRPr="00570EF1">
        <w:rPr>
          <w:i/>
          <w:sz w:val="24"/>
          <w:szCs w:val="24"/>
        </w:rPr>
        <w:lastRenderedPageBreak/>
        <w:t>Suite à la dissection du lombric, annotez-moi ce</w:t>
      </w:r>
      <w:r>
        <w:rPr>
          <w:i/>
          <w:sz w:val="24"/>
          <w:szCs w:val="24"/>
        </w:rPr>
        <w:t>s</w:t>
      </w:r>
      <w:r w:rsidRPr="00570EF1">
        <w:rPr>
          <w:i/>
          <w:sz w:val="24"/>
          <w:szCs w:val="24"/>
        </w:rPr>
        <w:t xml:space="preserve"> schéma</w:t>
      </w:r>
      <w:r>
        <w:rPr>
          <w:i/>
          <w:sz w:val="24"/>
          <w:szCs w:val="24"/>
        </w:rPr>
        <w:t>s</w:t>
      </w:r>
      <w:r>
        <w:rPr>
          <w:sz w:val="24"/>
          <w:szCs w:val="24"/>
        </w:rPr>
        <w:t> :</w:t>
      </w:r>
    </w:p>
    <w:p w:rsidR="00570EF1" w:rsidRDefault="00E34E4C" w:rsidP="00570EF1">
      <w:pPr>
        <w:rPr>
          <w:sz w:val="24"/>
          <w:szCs w:val="24"/>
        </w:rPr>
      </w:pPr>
      <w:r w:rsidRPr="00E34E4C">
        <w:rPr>
          <w:noProof/>
          <w:sz w:val="24"/>
          <w:szCs w:val="24"/>
          <w:lang w:val="fr-FR" w:eastAsia="fr-BE"/>
        </w:rPr>
        <w:pict>
          <v:shapetype id="_x0000_t202" coordsize="21600,21600" o:spt="202" path="m,l,21600r21600,l21600,xe">
            <v:stroke joinstyle="miter"/>
            <v:path gradientshapeok="t" o:connecttype="rect"/>
          </v:shapetype>
          <v:shape id="_x0000_s1031" type="#_x0000_t202" style="position:absolute;margin-left:164.15pt;margin-top:212.75pt;width:55.35pt;height:33.4pt;z-index:251668480;mso-height-percent:200;mso-height-percent:200;mso-width-relative:margin;mso-height-relative:margin">
            <v:textbox style="mso-fit-shape-to-text:t">
              <w:txbxContent>
                <w:p w:rsidR="00B84E4F" w:rsidRDefault="00B84E4F">
                  <w:pPr>
                    <w:rPr>
                      <w:lang w:val="fr-FR"/>
                    </w:rPr>
                  </w:pPr>
                  <w:r>
                    <w:rPr>
                      <w:lang w:val="fr-FR"/>
                    </w:rPr>
                    <w:t>Intestin</w:t>
                  </w:r>
                </w:p>
              </w:txbxContent>
            </v:textbox>
          </v:shape>
        </w:pict>
      </w:r>
      <w:r w:rsidRPr="00E34E4C">
        <w:rPr>
          <w:noProof/>
          <w:sz w:val="24"/>
          <w:szCs w:val="24"/>
          <w:lang w:val="fr-FR" w:eastAsia="fr-BE"/>
        </w:rPr>
        <w:pict>
          <v:shape id="_x0000_s1030" type="#_x0000_t202" style="position:absolute;margin-left:172.15pt;margin-top:157.45pt;width:46.95pt;height:33.4pt;z-index:251666432;mso-height-percent:200;mso-height-percent:200;mso-width-relative:margin;mso-height-relative:margin">
            <v:textbox style="mso-fit-shape-to-text:t">
              <w:txbxContent>
                <w:p w:rsidR="00B84E4F" w:rsidRDefault="00B84E4F">
                  <w:pPr>
                    <w:rPr>
                      <w:lang w:val="fr-FR"/>
                    </w:rPr>
                  </w:pPr>
                  <w:r>
                    <w:rPr>
                      <w:lang w:val="fr-FR"/>
                    </w:rPr>
                    <w:t>Gésier</w:t>
                  </w:r>
                </w:p>
              </w:txbxContent>
            </v:textbox>
          </v:shape>
        </w:pict>
      </w:r>
      <w:r w:rsidRPr="00E34E4C">
        <w:rPr>
          <w:noProof/>
          <w:sz w:val="24"/>
          <w:szCs w:val="24"/>
          <w:lang w:val="fr-FR" w:eastAsia="fr-BE"/>
        </w:rPr>
        <w:pict>
          <v:shape id="_x0000_s1029" type="#_x0000_t202" style="position:absolute;margin-left:162.1pt;margin-top:116pt;width:51.9pt;height:33.4pt;z-index:251664384;mso-height-percent:200;mso-height-percent:200;mso-width-relative:margin;mso-height-relative:margin">
            <v:textbox style="mso-fit-shape-to-text:t">
              <w:txbxContent>
                <w:p w:rsidR="00B84E4F" w:rsidRDefault="00B84E4F">
                  <w:pPr>
                    <w:rPr>
                      <w:lang w:val="fr-FR"/>
                    </w:rPr>
                  </w:pPr>
                  <w:r>
                    <w:rPr>
                      <w:lang w:val="fr-FR"/>
                    </w:rPr>
                    <w:t>Jabot</w:t>
                  </w:r>
                </w:p>
              </w:txbxContent>
            </v:textbox>
          </v:shape>
        </w:pict>
      </w:r>
      <w:r w:rsidRPr="00E34E4C">
        <w:rPr>
          <w:noProof/>
          <w:sz w:val="24"/>
          <w:szCs w:val="24"/>
          <w:lang w:val="fr-FR" w:eastAsia="fr-BE"/>
        </w:rPr>
        <w:pict>
          <v:shape id="_x0000_s1028" type="#_x0000_t202" style="position:absolute;margin-left:156.5pt;margin-top:65.3pt;width:73.8pt;height:33.4pt;z-index:251662336;mso-height-percent:200;mso-height-percent:200;mso-width-relative:margin;mso-height-relative:margin">
            <v:textbox style="mso-fit-shape-to-text:t">
              <w:txbxContent>
                <w:p w:rsidR="00B84E4F" w:rsidRDefault="00B84E4F">
                  <w:pPr>
                    <w:rPr>
                      <w:lang w:val="fr-FR"/>
                    </w:rPr>
                  </w:pPr>
                  <w:proofErr w:type="spellStart"/>
                  <w:r>
                    <w:rPr>
                      <w:lang w:val="fr-FR"/>
                    </w:rPr>
                    <w:t>Oesophage</w:t>
                  </w:r>
                  <w:proofErr w:type="spellEnd"/>
                </w:p>
              </w:txbxContent>
            </v:textbox>
          </v:shape>
        </w:pict>
      </w:r>
      <w:r w:rsidRPr="00E34E4C">
        <w:rPr>
          <w:noProof/>
          <w:sz w:val="24"/>
          <w:szCs w:val="24"/>
          <w:lang w:val="fr-FR" w:eastAsia="fr-BE"/>
        </w:rPr>
        <w:pict>
          <v:shape id="_x0000_s1027" type="#_x0000_t202" style="position:absolute;margin-left:162.1pt;margin-top:30.15pt;width:72.9pt;height:30.5pt;z-index:251660288;mso-width-relative:margin;mso-height-relative:margin">
            <v:textbox style="mso-next-textbox:#_x0000_s1027">
              <w:txbxContent>
                <w:p w:rsidR="00B84E4F" w:rsidRDefault="00B84E4F">
                  <w:pPr>
                    <w:rPr>
                      <w:lang w:val="fr-FR"/>
                    </w:rPr>
                  </w:pPr>
                  <w:r>
                    <w:rPr>
                      <w:lang w:val="fr-FR"/>
                    </w:rPr>
                    <w:t>Pharynx</w:t>
                  </w:r>
                </w:p>
              </w:txbxContent>
            </v:textbox>
          </v:shape>
        </w:pict>
      </w:r>
      <w:r w:rsidR="00570EF1">
        <w:rPr>
          <w:noProof/>
          <w:sz w:val="24"/>
          <w:szCs w:val="24"/>
          <w:lang w:eastAsia="fr-BE"/>
        </w:rPr>
        <w:drawing>
          <wp:inline distT="0" distB="0" distL="0" distR="0">
            <wp:extent cx="1890217" cy="3250015"/>
            <wp:effectExtent l="1905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5" cstate="print"/>
                    <a:srcRect/>
                    <a:stretch>
                      <a:fillRect/>
                    </a:stretch>
                  </pic:blipFill>
                  <pic:spPr bwMode="auto">
                    <a:xfrm>
                      <a:off x="0" y="0"/>
                      <a:ext cx="1890441" cy="3250401"/>
                    </a:xfrm>
                    <a:prstGeom prst="rect">
                      <a:avLst/>
                    </a:prstGeom>
                    <a:noFill/>
                    <a:ln w="9525">
                      <a:noFill/>
                      <a:miter lim="800000"/>
                      <a:headEnd/>
                      <a:tailEnd/>
                    </a:ln>
                  </pic:spPr>
                </pic:pic>
              </a:graphicData>
            </a:graphic>
          </wp:inline>
        </w:drawing>
      </w:r>
      <w:r w:rsidR="00570EF1">
        <w:rPr>
          <w:noProof/>
          <w:sz w:val="24"/>
          <w:szCs w:val="24"/>
          <w:lang w:eastAsia="fr-BE"/>
        </w:rPr>
        <w:t xml:space="preserve">                                 </w:t>
      </w:r>
      <w:r w:rsidR="00570EF1">
        <w:rPr>
          <w:noProof/>
          <w:sz w:val="24"/>
          <w:szCs w:val="24"/>
          <w:lang w:eastAsia="fr-BE"/>
        </w:rPr>
        <w:drawing>
          <wp:inline distT="0" distB="0" distL="0" distR="0">
            <wp:extent cx="1953501" cy="3247948"/>
            <wp:effectExtent l="19050" t="0" r="8649"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6" cstate="print"/>
                    <a:srcRect/>
                    <a:stretch>
                      <a:fillRect/>
                    </a:stretch>
                  </pic:blipFill>
                  <pic:spPr bwMode="auto">
                    <a:xfrm>
                      <a:off x="0" y="0"/>
                      <a:ext cx="1953371" cy="3247731"/>
                    </a:xfrm>
                    <a:prstGeom prst="rect">
                      <a:avLst/>
                    </a:prstGeom>
                    <a:noFill/>
                    <a:ln w="9525">
                      <a:noFill/>
                      <a:miter lim="800000"/>
                      <a:headEnd/>
                      <a:tailEnd/>
                    </a:ln>
                  </pic:spPr>
                </pic:pic>
              </a:graphicData>
            </a:graphic>
          </wp:inline>
        </w:drawing>
      </w:r>
    </w:p>
    <w:p w:rsidR="00570EF1" w:rsidRDefault="007F7E5E" w:rsidP="007F7E5E">
      <w:pPr>
        <w:pStyle w:val="Paragraphedeliste"/>
        <w:numPr>
          <w:ilvl w:val="0"/>
          <w:numId w:val="5"/>
        </w:numPr>
        <w:rPr>
          <w:b/>
          <w:sz w:val="24"/>
          <w:szCs w:val="24"/>
        </w:rPr>
      </w:pPr>
      <w:r w:rsidRPr="007F7E5E">
        <w:rPr>
          <w:b/>
          <w:sz w:val="24"/>
          <w:szCs w:val="24"/>
        </w:rPr>
        <w:t xml:space="preserve">La </w:t>
      </w:r>
      <w:proofErr w:type="spellStart"/>
      <w:r w:rsidRPr="007F7E5E">
        <w:rPr>
          <w:b/>
          <w:sz w:val="24"/>
          <w:szCs w:val="24"/>
        </w:rPr>
        <w:t>pédofaune</w:t>
      </w:r>
      <w:proofErr w:type="spellEnd"/>
      <w:r w:rsidRPr="007F7E5E">
        <w:rPr>
          <w:b/>
          <w:sz w:val="24"/>
          <w:szCs w:val="24"/>
        </w:rPr>
        <w:t> : une biodiversité incroyable !</w:t>
      </w:r>
    </w:p>
    <w:p w:rsidR="007F7E5E" w:rsidRPr="007F7E5E" w:rsidRDefault="007F7E5E" w:rsidP="007F7E5E">
      <w:pPr>
        <w:ind w:left="360"/>
        <w:rPr>
          <w:sz w:val="24"/>
          <w:szCs w:val="24"/>
        </w:rPr>
      </w:pPr>
      <w:r>
        <w:rPr>
          <w:noProof/>
          <w:lang w:eastAsia="fr-BE"/>
        </w:rPr>
        <w:drawing>
          <wp:inline distT="0" distB="0" distL="0" distR="0">
            <wp:extent cx="5760720" cy="3906756"/>
            <wp:effectExtent l="19050" t="0" r="0" b="0"/>
            <wp:docPr id="8" name="Image 2" descr="http://www.ecosociosystemes.fr/pedof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cosociosystemes.fr/pedofaune.jpg"/>
                    <pic:cNvPicPr>
                      <a:picLocks noChangeAspect="1" noChangeArrowheads="1"/>
                    </pic:cNvPicPr>
                  </pic:nvPicPr>
                  <pic:blipFill>
                    <a:blip r:embed="rId27" cstate="print"/>
                    <a:srcRect/>
                    <a:stretch>
                      <a:fillRect/>
                    </a:stretch>
                  </pic:blipFill>
                  <pic:spPr bwMode="auto">
                    <a:xfrm>
                      <a:off x="0" y="0"/>
                      <a:ext cx="5760720" cy="3906756"/>
                    </a:xfrm>
                    <a:prstGeom prst="rect">
                      <a:avLst/>
                    </a:prstGeom>
                    <a:noFill/>
                    <a:ln w="9525">
                      <a:noFill/>
                      <a:miter lim="800000"/>
                      <a:headEnd/>
                      <a:tailEnd/>
                    </a:ln>
                  </pic:spPr>
                </pic:pic>
              </a:graphicData>
            </a:graphic>
          </wp:inline>
        </w:drawing>
      </w:r>
    </w:p>
    <w:p w:rsidR="007F7E5E" w:rsidRDefault="007F7E5E" w:rsidP="007F7E5E">
      <w:pPr>
        <w:ind w:left="360"/>
        <w:rPr>
          <w:sz w:val="24"/>
          <w:szCs w:val="24"/>
        </w:rPr>
      </w:pPr>
    </w:p>
    <w:p w:rsidR="00CE5FB6" w:rsidRDefault="00CE5FB6" w:rsidP="007F7E5E">
      <w:pPr>
        <w:ind w:left="360"/>
        <w:rPr>
          <w:sz w:val="24"/>
          <w:szCs w:val="24"/>
        </w:rPr>
      </w:pPr>
    </w:p>
    <w:p w:rsidR="00CE5FB6" w:rsidRPr="00CE5FB6" w:rsidRDefault="00CE5FB6" w:rsidP="00CE5FB6">
      <w:pPr>
        <w:rPr>
          <w:sz w:val="24"/>
          <w:szCs w:val="24"/>
          <w:u w:val="single"/>
        </w:rPr>
      </w:pPr>
      <w:r>
        <w:rPr>
          <w:sz w:val="24"/>
          <w:szCs w:val="24"/>
        </w:rPr>
        <w:lastRenderedPageBreak/>
        <w:t xml:space="preserve">4.1. </w:t>
      </w:r>
      <w:r w:rsidRPr="00CE5FB6">
        <w:rPr>
          <w:sz w:val="24"/>
          <w:szCs w:val="24"/>
          <w:u w:val="single"/>
        </w:rPr>
        <w:t xml:space="preserve">Classification de la </w:t>
      </w:r>
      <w:proofErr w:type="spellStart"/>
      <w:r w:rsidRPr="00CE5FB6">
        <w:rPr>
          <w:sz w:val="24"/>
          <w:szCs w:val="24"/>
          <w:u w:val="single"/>
        </w:rPr>
        <w:t>pédofaune</w:t>
      </w:r>
      <w:proofErr w:type="spellEnd"/>
    </w:p>
    <w:p w:rsidR="00CE5FB6" w:rsidRDefault="00CE5FB6" w:rsidP="00CE5FB6">
      <w:pPr>
        <w:ind w:firstLine="360"/>
        <w:rPr>
          <w:sz w:val="24"/>
          <w:szCs w:val="24"/>
        </w:rPr>
      </w:pPr>
      <w:r w:rsidRPr="00CE5FB6">
        <w:rPr>
          <w:sz w:val="24"/>
          <w:szCs w:val="24"/>
        </w:rPr>
        <w:t>En biologie, les niveaux systématiques constituent la classification couramment utilisée.</w:t>
      </w:r>
      <w:r>
        <w:rPr>
          <w:sz w:val="24"/>
          <w:szCs w:val="24"/>
        </w:rPr>
        <w:t xml:space="preserve"> </w:t>
      </w:r>
      <w:r w:rsidRPr="00CE5FB6">
        <w:rPr>
          <w:sz w:val="24"/>
          <w:szCs w:val="24"/>
        </w:rPr>
        <w:t xml:space="preserve">Ils divisent les êtres vivants selon le </w:t>
      </w:r>
      <w:r w:rsidRPr="00CE5FB6">
        <w:rPr>
          <w:b/>
          <w:sz w:val="24"/>
          <w:szCs w:val="24"/>
        </w:rPr>
        <w:t>Règne</w:t>
      </w:r>
      <w:r w:rsidRPr="00CE5FB6">
        <w:rPr>
          <w:sz w:val="24"/>
          <w:szCs w:val="24"/>
        </w:rPr>
        <w:t>, l’</w:t>
      </w:r>
      <w:r w:rsidRPr="00CE5FB6">
        <w:rPr>
          <w:b/>
          <w:sz w:val="24"/>
          <w:szCs w:val="24"/>
        </w:rPr>
        <w:t>Embranchement</w:t>
      </w:r>
      <w:r w:rsidRPr="00CE5FB6">
        <w:rPr>
          <w:sz w:val="24"/>
          <w:szCs w:val="24"/>
        </w:rPr>
        <w:t xml:space="preserve">, la </w:t>
      </w:r>
      <w:r w:rsidRPr="00CE5FB6">
        <w:rPr>
          <w:b/>
          <w:sz w:val="24"/>
          <w:szCs w:val="24"/>
        </w:rPr>
        <w:t>Classe</w:t>
      </w:r>
      <w:r w:rsidRPr="00CE5FB6">
        <w:rPr>
          <w:sz w:val="24"/>
          <w:szCs w:val="24"/>
        </w:rPr>
        <w:t>, l’</w:t>
      </w:r>
      <w:r w:rsidRPr="00CE5FB6">
        <w:rPr>
          <w:b/>
          <w:sz w:val="24"/>
          <w:szCs w:val="24"/>
        </w:rPr>
        <w:t>Ordre</w:t>
      </w:r>
      <w:r w:rsidRPr="00CE5FB6">
        <w:rPr>
          <w:sz w:val="24"/>
          <w:szCs w:val="24"/>
        </w:rPr>
        <w:t xml:space="preserve">, la </w:t>
      </w:r>
      <w:r w:rsidRPr="00CE5FB6">
        <w:rPr>
          <w:b/>
          <w:sz w:val="24"/>
          <w:szCs w:val="24"/>
        </w:rPr>
        <w:t>Famille</w:t>
      </w:r>
      <w:r w:rsidRPr="00CE5FB6">
        <w:rPr>
          <w:sz w:val="24"/>
          <w:szCs w:val="24"/>
        </w:rPr>
        <w:t>, le</w:t>
      </w:r>
      <w:r>
        <w:rPr>
          <w:sz w:val="24"/>
          <w:szCs w:val="24"/>
        </w:rPr>
        <w:t xml:space="preserve"> </w:t>
      </w:r>
      <w:r w:rsidRPr="00CE5FB6">
        <w:rPr>
          <w:b/>
          <w:sz w:val="24"/>
          <w:szCs w:val="24"/>
        </w:rPr>
        <w:t>Genre</w:t>
      </w:r>
      <w:r>
        <w:rPr>
          <w:sz w:val="24"/>
          <w:szCs w:val="24"/>
        </w:rPr>
        <w:t xml:space="preserve"> et l’</w:t>
      </w:r>
      <w:r w:rsidRPr="00B84E4F">
        <w:rPr>
          <w:b/>
          <w:sz w:val="24"/>
          <w:szCs w:val="24"/>
          <w:highlight w:val="yellow"/>
        </w:rPr>
        <w:t>Espèce</w:t>
      </w:r>
      <w:r>
        <w:rPr>
          <w:sz w:val="24"/>
          <w:szCs w:val="24"/>
        </w:rPr>
        <w:t xml:space="preserve">. </w:t>
      </w:r>
      <w:r w:rsidRPr="00CE5FB6">
        <w:rPr>
          <w:sz w:val="24"/>
          <w:szCs w:val="24"/>
        </w:rPr>
        <w:t>Ce classement est basé sur les caractères génétiques et</w:t>
      </w:r>
      <w:r>
        <w:rPr>
          <w:sz w:val="24"/>
          <w:szCs w:val="24"/>
        </w:rPr>
        <w:t xml:space="preserve"> </w:t>
      </w:r>
      <w:r w:rsidRPr="00CE5FB6">
        <w:rPr>
          <w:sz w:val="24"/>
          <w:szCs w:val="24"/>
        </w:rPr>
        <w:t>phénotypiques</w:t>
      </w:r>
      <w:r w:rsidR="00B84E4F">
        <w:rPr>
          <w:sz w:val="24"/>
          <w:szCs w:val="24"/>
        </w:rPr>
        <w:t xml:space="preserve"> (</w:t>
      </w:r>
      <w:r w:rsidR="00B84E4F" w:rsidRPr="00B84E4F">
        <w:rPr>
          <w:sz w:val="24"/>
          <w:szCs w:val="24"/>
          <w:highlight w:val="yellow"/>
        </w:rPr>
        <w:t>caractères apparents</w:t>
      </w:r>
      <w:r w:rsidR="00B84E4F">
        <w:rPr>
          <w:sz w:val="24"/>
          <w:szCs w:val="24"/>
        </w:rPr>
        <w:t>)</w:t>
      </w:r>
      <w:r w:rsidRPr="00CE5FB6">
        <w:rPr>
          <w:sz w:val="24"/>
          <w:szCs w:val="24"/>
        </w:rPr>
        <w:t>.</w:t>
      </w:r>
      <w:r>
        <w:rPr>
          <w:sz w:val="24"/>
          <w:szCs w:val="24"/>
        </w:rPr>
        <w:t xml:space="preserve"> </w:t>
      </w:r>
      <w:r w:rsidRPr="00CE5FB6">
        <w:rPr>
          <w:sz w:val="24"/>
          <w:szCs w:val="24"/>
        </w:rPr>
        <w:t>Une classification plus fonctionnelle peut être utilisée en liant les organismes à leur milieu et</w:t>
      </w:r>
      <w:r>
        <w:rPr>
          <w:sz w:val="24"/>
          <w:szCs w:val="24"/>
        </w:rPr>
        <w:t xml:space="preserve"> </w:t>
      </w:r>
      <w:r w:rsidRPr="00CE5FB6">
        <w:rPr>
          <w:sz w:val="24"/>
          <w:szCs w:val="24"/>
        </w:rPr>
        <w:t>notamment aux ressources qu’il propose (alimentation et habitat). La taille, le régime alimentaire,</w:t>
      </w:r>
      <w:r>
        <w:rPr>
          <w:sz w:val="24"/>
          <w:szCs w:val="24"/>
        </w:rPr>
        <w:t xml:space="preserve"> </w:t>
      </w:r>
      <w:r w:rsidRPr="00CE5FB6">
        <w:rPr>
          <w:sz w:val="24"/>
          <w:szCs w:val="24"/>
        </w:rPr>
        <w:t>la position dans le sol, les adaptations morphologiques, les modes de progression, la durée de</w:t>
      </w:r>
      <w:r>
        <w:rPr>
          <w:sz w:val="24"/>
          <w:szCs w:val="24"/>
        </w:rPr>
        <w:t xml:space="preserve"> </w:t>
      </w:r>
      <w:r w:rsidRPr="00CE5FB6">
        <w:rPr>
          <w:sz w:val="24"/>
          <w:szCs w:val="24"/>
        </w:rPr>
        <w:t xml:space="preserve">présence dans le sol constituent d’autres paramètres pour classer la </w:t>
      </w:r>
      <w:proofErr w:type="spellStart"/>
      <w:r w:rsidRPr="00CE5FB6">
        <w:rPr>
          <w:sz w:val="24"/>
          <w:szCs w:val="24"/>
        </w:rPr>
        <w:t>pédofaune</w:t>
      </w:r>
      <w:proofErr w:type="spellEnd"/>
      <w:r w:rsidRPr="00CE5FB6">
        <w:rPr>
          <w:sz w:val="24"/>
          <w:szCs w:val="24"/>
        </w:rPr>
        <w:t>.</w:t>
      </w:r>
    </w:p>
    <w:p w:rsidR="00706D7C" w:rsidRDefault="00706D7C" w:rsidP="00706D7C">
      <w:pPr>
        <w:rPr>
          <w:sz w:val="24"/>
          <w:szCs w:val="24"/>
        </w:rPr>
      </w:pPr>
      <w:r>
        <w:rPr>
          <w:noProof/>
          <w:sz w:val="24"/>
          <w:szCs w:val="24"/>
          <w:lang w:eastAsia="fr-BE"/>
        </w:rPr>
        <w:drawing>
          <wp:inline distT="0" distB="0" distL="0" distR="0">
            <wp:extent cx="2911484" cy="3774643"/>
            <wp:effectExtent l="19050" t="0" r="3166" b="0"/>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2911473" cy="3774629"/>
                    </a:xfrm>
                    <a:prstGeom prst="rect">
                      <a:avLst/>
                    </a:prstGeom>
                    <a:noFill/>
                    <a:ln w="9525">
                      <a:noFill/>
                      <a:miter lim="800000"/>
                      <a:headEnd/>
                      <a:tailEnd/>
                    </a:ln>
                  </pic:spPr>
                </pic:pic>
              </a:graphicData>
            </a:graphic>
          </wp:inline>
        </w:drawing>
      </w:r>
    </w:p>
    <w:p w:rsidR="00706D7C" w:rsidRDefault="00706D7C">
      <w:pPr>
        <w:rPr>
          <w:sz w:val="24"/>
          <w:szCs w:val="24"/>
        </w:rPr>
      </w:pPr>
      <w:r>
        <w:rPr>
          <w:sz w:val="24"/>
          <w:szCs w:val="24"/>
        </w:rPr>
        <w:br w:type="page"/>
      </w:r>
    </w:p>
    <w:p w:rsidR="00CE5FB6" w:rsidRDefault="00CE5FB6" w:rsidP="00CE5FB6">
      <w:pPr>
        <w:rPr>
          <w:sz w:val="24"/>
          <w:szCs w:val="24"/>
        </w:rPr>
      </w:pPr>
      <w:r>
        <w:rPr>
          <w:sz w:val="24"/>
          <w:szCs w:val="24"/>
        </w:rPr>
        <w:lastRenderedPageBreak/>
        <w:t xml:space="preserve">4.2. </w:t>
      </w:r>
      <w:r w:rsidRPr="00706D7C">
        <w:rPr>
          <w:sz w:val="24"/>
          <w:szCs w:val="24"/>
          <w:u w:val="single"/>
        </w:rPr>
        <w:t xml:space="preserve">Les principaux représentants de la </w:t>
      </w:r>
      <w:proofErr w:type="spellStart"/>
      <w:r w:rsidRPr="00706D7C">
        <w:rPr>
          <w:sz w:val="24"/>
          <w:szCs w:val="24"/>
          <w:u w:val="single"/>
        </w:rPr>
        <w:t>pédofaune</w:t>
      </w:r>
      <w:proofErr w:type="spellEnd"/>
    </w:p>
    <w:p w:rsidR="00CE5FB6" w:rsidRDefault="00CE5FB6" w:rsidP="00CE5FB6">
      <w:pPr>
        <w:rPr>
          <w:sz w:val="24"/>
          <w:szCs w:val="24"/>
        </w:rPr>
      </w:pPr>
      <w:r>
        <w:rPr>
          <w:noProof/>
          <w:sz w:val="24"/>
          <w:szCs w:val="24"/>
          <w:lang w:eastAsia="fr-BE"/>
        </w:rPr>
        <w:drawing>
          <wp:inline distT="0" distB="0" distL="0" distR="0">
            <wp:extent cx="5760720" cy="3075735"/>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5760720" cy="3075735"/>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drawing>
          <wp:inline distT="0" distB="0" distL="0" distR="0">
            <wp:extent cx="5760720" cy="1744050"/>
            <wp:effectExtent l="19050" t="0" r="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a:stretch>
                      <a:fillRect/>
                    </a:stretch>
                  </pic:blipFill>
                  <pic:spPr bwMode="auto">
                    <a:xfrm>
                      <a:off x="0" y="0"/>
                      <a:ext cx="5760720" cy="1744050"/>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drawing>
          <wp:inline distT="0" distB="0" distL="0" distR="0">
            <wp:extent cx="5760720" cy="1676116"/>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760720" cy="1676116"/>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lastRenderedPageBreak/>
        <w:drawing>
          <wp:inline distT="0" distB="0" distL="0" distR="0">
            <wp:extent cx="5760720" cy="3408105"/>
            <wp:effectExtent l="19050" t="0" r="0" b="0"/>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760720" cy="3408105"/>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drawing>
          <wp:inline distT="0" distB="0" distL="0" distR="0">
            <wp:extent cx="5760720" cy="3401093"/>
            <wp:effectExtent l="19050" t="0" r="0" b="0"/>
            <wp:docPr id="1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5760720" cy="3401093"/>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drawing>
          <wp:inline distT="0" distB="0" distL="0" distR="0">
            <wp:extent cx="5760720" cy="1128767"/>
            <wp:effectExtent l="19050" t="0" r="0" b="0"/>
            <wp:docPr id="1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srcRect/>
                    <a:stretch>
                      <a:fillRect/>
                    </a:stretch>
                  </pic:blipFill>
                  <pic:spPr bwMode="auto">
                    <a:xfrm>
                      <a:off x="0" y="0"/>
                      <a:ext cx="5760720" cy="1128767"/>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lastRenderedPageBreak/>
        <w:drawing>
          <wp:inline distT="0" distB="0" distL="0" distR="0">
            <wp:extent cx="5760720" cy="3911700"/>
            <wp:effectExtent l="19050" t="0" r="0" b="0"/>
            <wp:docPr id="1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a:stretch>
                      <a:fillRect/>
                    </a:stretch>
                  </pic:blipFill>
                  <pic:spPr bwMode="auto">
                    <a:xfrm>
                      <a:off x="0" y="0"/>
                      <a:ext cx="5760720" cy="3911700"/>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drawing>
          <wp:inline distT="0" distB="0" distL="0" distR="0">
            <wp:extent cx="5760720" cy="2826607"/>
            <wp:effectExtent l="19050" t="0" r="0" b="0"/>
            <wp:docPr id="15"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srcRect/>
                    <a:stretch>
                      <a:fillRect/>
                    </a:stretch>
                  </pic:blipFill>
                  <pic:spPr bwMode="auto">
                    <a:xfrm>
                      <a:off x="0" y="0"/>
                      <a:ext cx="5760720" cy="2826607"/>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lastRenderedPageBreak/>
        <w:drawing>
          <wp:inline distT="0" distB="0" distL="0" distR="0">
            <wp:extent cx="5760720" cy="2733386"/>
            <wp:effectExtent l="19050" t="0" r="0" b="0"/>
            <wp:docPr id="17"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srcRect/>
                    <a:stretch>
                      <a:fillRect/>
                    </a:stretch>
                  </pic:blipFill>
                  <pic:spPr bwMode="auto">
                    <a:xfrm>
                      <a:off x="0" y="0"/>
                      <a:ext cx="5760720" cy="2733386"/>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drawing>
          <wp:inline distT="0" distB="0" distL="0" distR="0">
            <wp:extent cx="5760720" cy="2767586"/>
            <wp:effectExtent l="19050" t="0" r="0" b="0"/>
            <wp:docPr id="1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5760720" cy="2767586"/>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drawing>
          <wp:inline distT="0" distB="0" distL="0" distR="0">
            <wp:extent cx="5760720" cy="2574190"/>
            <wp:effectExtent l="19050" t="0" r="0" b="0"/>
            <wp:docPr id="20"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srcRect/>
                    <a:stretch>
                      <a:fillRect/>
                    </a:stretch>
                  </pic:blipFill>
                  <pic:spPr bwMode="auto">
                    <a:xfrm>
                      <a:off x="0" y="0"/>
                      <a:ext cx="5760720" cy="2574190"/>
                    </a:xfrm>
                    <a:prstGeom prst="rect">
                      <a:avLst/>
                    </a:prstGeom>
                    <a:noFill/>
                    <a:ln w="9525">
                      <a:noFill/>
                      <a:miter lim="800000"/>
                      <a:headEnd/>
                      <a:tailEnd/>
                    </a:ln>
                  </pic:spPr>
                </pic:pic>
              </a:graphicData>
            </a:graphic>
          </wp:inline>
        </w:drawing>
      </w:r>
    </w:p>
    <w:p w:rsidR="00CE5FB6" w:rsidRDefault="00CE5FB6" w:rsidP="00CE5FB6">
      <w:pPr>
        <w:rPr>
          <w:sz w:val="24"/>
          <w:szCs w:val="24"/>
        </w:rPr>
      </w:pPr>
      <w:r>
        <w:rPr>
          <w:noProof/>
          <w:sz w:val="24"/>
          <w:szCs w:val="24"/>
          <w:lang w:eastAsia="fr-BE"/>
        </w:rPr>
        <w:lastRenderedPageBreak/>
        <w:drawing>
          <wp:inline distT="0" distB="0" distL="0" distR="0">
            <wp:extent cx="5760720" cy="2662803"/>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srcRect/>
                    <a:stretch>
                      <a:fillRect/>
                    </a:stretch>
                  </pic:blipFill>
                  <pic:spPr bwMode="auto">
                    <a:xfrm>
                      <a:off x="0" y="0"/>
                      <a:ext cx="5760720" cy="2662803"/>
                    </a:xfrm>
                    <a:prstGeom prst="rect">
                      <a:avLst/>
                    </a:prstGeom>
                    <a:noFill/>
                    <a:ln w="9525">
                      <a:noFill/>
                      <a:miter lim="800000"/>
                      <a:headEnd/>
                      <a:tailEnd/>
                    </a:ln>
                  </pic:spPr>
                </pic:pic>
              </a:graphicData>
            </a:graphic>
          </wp:inline>
        </w:drawing>
      </w:r>
    </w:p>
    <w:p w:rsidR="00706D7C" w:rsidRDefault="00706D7C" w:rsidP="00CE5FB6">
      <w:pPr>
        <w:rPr>
          <w:sz w:val="24"/>
          <w:szCs w:val="24"/>
        </w:rPr>
      </w:pPr>
      <w:r>
        <w:rPr>
          <w:noProof/>
          <w:sz w:val="24"/>
          <w:szCs w:val="24"/>
          <w:lang w:eastAsia="fr-BE"/>
        </w:rPr>
        <w:drawing>
          <wp:inline distT="0" distB="0" distL="0" distR="0">
            <wp:extent cx="5036283" cy="3357676"/>
            <wp:effectExtent l="19050" t="0" r="0" b="0"/>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5036949" cy="3358120"/>
                    </a:xfrm>
                    <a:prstGeom prst="rect">
                      <a:avLst/>
                    </a:prstGeom>
                    <a:noFill/>
                    <a:ln w="9525">
                      <a:noFill/>
                      <a:miter lim="800000"/>
                      <a:headEnd/>
                      <a:tailEnd/>
                    </a:ln>
                  </pic:spPr>
                </pic:pic>
              </a:graphicData>
            </a:graphic>
          </wp:inline>
        </w:drawing>
      </w:r>
    </w:p>
    <w:p w:rsidR="00706D7C" w:rsidRDefault="00706D7C" w:rsidP="00CE5FB6">
      <w:pPr>
        <w:rPr>
          <w:sz w:val="24"/>
          <w:szCs w:val="24"/>
        </w:rPr>
      </w:pPr>
      <w:r>
        <w:rPr>
          <w:sz w:val="24"/>
          <w:szCs w:val="24"/>
        </w:rPr>
        <w:t xml:space="preserve">4.3. </w:t>
      </w:r>
      <w:r w:rsidRPr="00706D7C">
        <w:rPr>
          <w:sz w:val="24"/>
          <w:szCs w:val="24"/>
          <w:u w:val="single"/>
        </w:rPr>
        <w:t>L'appareil de BERLESE</w:t>
      </w:r>
    </w:p>
    <w:p w:rsidR="00706D7C" w:rsidRDefault="00706D7C" w:rsidP="00CE5FB6">
      <w:pPr>
        <w:rPr>
          <w:sz w:val="24"/>
          <w:szCs w:val="24"/>
        </w:rPr>
      </w:pPr>
      <w:r>
        <w:rPr>
          <w:sz w:val="24"/>
          <w:szCs w:val="24"/>
        </w:rPr>
        <w:tab/>
      </w:r>
      <w:r w:rsidRPr="00706D7C">
        <w:rPr>
          <w:sz w:val="24"/>
          <w:szCs w:val="24"/>
        </w:rPr>
        <w:t>Quelques animaux vivant dans le sol ou dans la litière du sol peuvent être directement prélevés à la main : c’est le cas, par exemple, des vers comme les lombrics, de certains insectes comme les fourmis et les larves de hannetons, des mollusques comme les escargots, de certaines araignées, etc.</w:t>
      </w:r>
      <w:r>
        <w:rPr>
          <w:sz w:val="24"/>
          <w:szCs w:val="24"/>
        </w:rPr>
        <w:t xml:space="preserve"> </w:t>
      </w:r>
      <w:r w:rsidRPr="00706D7C">
        <w:rPr>
          <w:sz w:val="24"/>
          <w:szCs w:val="24"/>
        </w:rPr>
        <w:t>Cependant, </w:t>
      </w:r>
      <w:r w:rsidRPr="00706D7C">
        <w:rPr>
          <w:b/>
          <w:bCs/>
          <w:sz w:val="24"/>
          <w:szCs w:val="24"/>
        </w:rPr>
        <w:t>de nombreux êtres vivants contenus dans le sol sont invisibles à l’œil nu</w:t>
      </w:r>
      <w:r w:rsidRPr="00706D7C">
        <w:rPr>
          <w:sz w:val="24"/>
          <w:szCs w:val="24"/>
        </w:rPr>
        <w:t> : ils constituent la </w:t>
      </w:r>
      <w:r w:rsidRPr="00B84E4F">
        <w:rPr>
          <w:b/>
          <w:bCs/>
          <w:sz w:val="24"/>
          <w:szCs w:val="24"/>
          <w:highlight w:val="yellow"/>
        </w:rPr>
        <w:t>microfaune</w:t>
      </w:r>
      <w:r w:rsidRPr="00706D7C">
        <w:rPr>
          <w:sz w:val="24"/>
          <w:szCs w:val="24"/>
        </w:rPr>
        <w:t>.</w:t>
      </w:r>
      <w:r>
        <w:rPr>
          <w:sz w:val="24"/>
          <w:szCs w:val="24"/>
        </w:rPr>
        <w:t xml:space="preserve"> </w:t>
      </w:r>
    </w:p>
    <w:p w:rsidR="00706D7C" w:rsidRDefault="00706D7C" w:rsidP="00706D7C">
      <w:pPr>
        <w:ind w:firstLine="708"/>
        <w:rPr>
          <w:sz w:val="24"/>
          <w:szCs w:val="24"/>
        </w:rPr>
      </w:pPr>
      <w:r w:rsidRPr="00706D7C">
        <w:rPr>
          <w:sz w:val="24"/>
          <w:szCs w:val="24"/>
        </w:rPr>
        <w:t>Pour les prélever, on utilise l’</w:t>
      </w:r>
      <w:r w:rsidRPr="00706D7C">
        <w:rPr>
          <w:b/>
          <w:bCs/>
          <w:sz w:val="24"/>
          <w:szCs w:val="24"/>
        </w:rPr>
        <w:t xml:space="preserve">appareil de </w:t>
      </w:r>
      <w:proofErr w:type="spellStart"/>
      <w:r w:rsidRPr="00706D7C">
        <w:rPr>
          <w:b/>
          <w:bCs/>
          <w:sz w:val="24"/>
          <w:szCs w:val="24"/>
        </w:rPr>
        <w:t>Berlèse</w:t>
      </w:r>
      <w:proofErr w:type="spellEnd"/>
      <w:r w:rsidRPr="00706D7C">
        <w:rPr>
          <w:sz w:val="24"/>
          <w:szCs w:val="24"/>
        </w:rPr>
        <w:t xml:space="preserve">. Cet appareil a été mis au point par Antonio </w:t>
      </w:r>
      <w:proofErr w:type="spellStart"/>
      <w:r w:rsidRPr="00706D7C">
        <w:rPr>
          <w:sz w:val="24"/>
          <w:szCs w:val="24"/>
        </w:rPr>
        <w:t>Berlèse</w:t>
      </w:r>
      <w:proofErr w:type="spellEnd"/>
      <w:r w:rsidRPr="00706D7C">
        <w:rPr>
          <w:sz w:val="24"/>
          <w:szCs w:val="24"/>
        </w:rPr>
        <w:t xml:space="preserve"> (1863-1927), entomologiste italien, qui a travaillé sur les insectes nuisibles, notamment ceux des arbres fruitiers.</w:t>
      </w:r>
    </w:p>
    <w:p w:rsidR="00706D7C" w:rsidRDefault="00706D7C" w:rsidP="00706D7C">
      <w:pPr>
        <w:ind w:firstLine="708"/>
        <w:rPr>
          <w:sz w:val="24"/>
          <w:szCs w:val="24"/>
        </w:rPr>
      </w:pPr>
      <w:r>
        <w:rPr>
          <w:noProof/>
          <w:lang w:eastAsia="fr-BE"/>
        </w:rPr>
        <w:lastRenderedPageBreak/>
        <w:drawing>
          <wp:inline distT="0" distB="0" distL="0" distR="0">
            <wp:extent cx="1995272" cy="2604211"/>
            <wp:effectExtent l="19050" t="0" r="4978" b="0"/>
            <wp:docPr id="24" name="Image 7" descr="Résultat de recherche d'images pour &quot;appareil de berlè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ppareil de berlèse&quot;"/>
                    <pic:cNvPicPr>
                      <a:picLocks noChangeAspect="1" noChangeArrowheads="1"/>
                    </pic:cNvPicPr>
                  </pic:nvPicPr>
                  <pic:blipFill>
                    <a:blip r:embed="rId42" cstate="print"/>
                    <a:srcRect/>
                    <a:stretch>
                      <a:fillRect/>
                    </a:stretch>
                  </pic:blipFill>
                  <pic:spPr bwMode="auto">
                    <a:xfrm>
                      <a:off x="0" y="0"/>
                      <a:ext cx="1996511" cy="2605828"/>
                    </a:xfrm>
                    <a:prstGeom prst="rect">
                      <a:avLst/>
                    </a:prstGeom>
                    <a:noFill/>
                    <a:ln w="9525">
                      <a:noFill/>
                      <a:miter lim="800000"/>
                      <a:headEnd/>
                      <a:tailEnd/>
                    </a:ln>
                  </pic:spPr>
                </pic:pic>
              </a:graphicData>
            </a:graphic>
          </wp:inline>
        </w:drawing>
      </w:r>
    </w:p>
    <w:p w:rsidR="00706D7C" w:rsidRDefault="00706D7C" w:rsidP="00706D7C">
      <w:pPr>
        <w:ind w:firstLine="708"/>
        <w:rPr>
          <w:sz w:val="24"/>
          <w:szCs w:val="24"/>
        </w:rPr>
      </w:pPr>
      <w:r w:rsidRPr="00706D7C">
        <w:rPr>
          <w:sz w:val="24"/>
          <w:szCs w:val="24"/>
        </w:rPr>
        <w:t xml:space="preserve">On dépose un échantillon de sol et de litière dans un entonnoir opaque dans lequel est placé un tamis.  On pose l’entonnoir sur un bocal contenant de l’alcool à 70°. On éclaire le dessus de l’entonnoir avec une lampe pendant </w:t>
      </w:r>
      <w:r>
        <w:rPr>
          <w:sz w:val="24"/>
          <w:szCs w:val="24"/>
        </w:rPr>
        <w:t>plusieurs heures</w:t>
      </w:r>
      <w:r w:rsidRPr="00706D7C">
        <w:rPr>
          <w:sz w:val="24"/>
          <w:szCs w:val="24"/>
        </w:rPr>
        <w:t>.</w:t>
      </w:r>
      <w:r w:rsidRPr="00706D7C">
        <w:rPr>
          <w:sz w:val="24"/>
          <w:szCs w:val="24"/>
        </w:rPr>
        <w:br/>
      </w:r>
      <w:r w:rsidRPr="00706D7C">
        <w:rPr>
          <w:sz w:val="24"/>
          <w:szCs w:val="24"/>
        </w:rPr>
        <w:br/>
      </w:r>
      <w:r>
        <w:rPr>
          <w:sz w:val="24"/>
          <w:szCs w:val="24"/>
        </w:rPr>
        <w:t xml:space="preserve">               </w:t>
      </w:r>
      <w:r w:rsidRPr="00706D7C">
        <w:rPr>
          <w:sz w:val="24"/>
          <w:szCs w:val="24"/>
        </w:rPr>
        <w:t>Les animaux contenus dans l’échantillon de sol vont chercher à fuir la lumière et la chaleur produites par la lampe : ils vont s’enfoncer dans le sol et traverser les mailles du tamis. Ils tombent alors dans l’alcool à 70°, ce qui les tue. On prélève ensuite ces animaux microscopiques flottant à la surface de l’alcool à l’aide d’un compte goutte et on en verse le contenu dans un verre de montre pour l'</w:t>
      </w:r>
      <w:r w:rsidRPr="00706D7C">
        <w:rPr>
          <w:b/>
          <w:bCs/>
          <w:sz w:val="24"/>
          <w:szCs w:val="24"/>
        </w:rPr>
        <w:t>observer à la loupe binoculaire</w:t>
      </w:r>
      <w:r w:rsidRPr="00706D7C">
        <w:rPr>
          <w:sz w:val="24"/>
          <w:szCs w:val="24"/>
        </w:rPr>
        <w:t>.</w:t>
      </w:r>
    </w:p>
    <w:p w:rsidR="00706D7C" w:rsidRDefault="00706D7C" w:rsidP="00706D7C">
      <w:pPr>
        <w:rPr>
          <w:sz w:val="24"/>
          <w:szCs w:val="24"/>
        </w:rPr>
      </w:pPr>
      <w:r>
        <w:rPr>
          <w:sz w:val="24"/>
          <w:szCs w:val="24"/>
        </w:rPr>
        <w:t xml:space="preserve">4.4. </w:t>
      </w:r>
      <w:r w:rsidRPr="00706D7C">
        <w:rPr>
          <w:sz w:val="24"/>
          <w:szCs w:val="24"/>
          <w:u w:val="single"/>
        </w:rPr>
        <w:t>Réalisation de l’appareil de BERLEZE</w:t>
      </w:r>
    </w:p>
    <w:p w:rsidR="00706D7C" w:rsidRPr="00706D7C" w:rsidRDefault="00706D7C" w:rsidP="00706D7C">
      <w:pPr>
        <w:rPr>
          <w:i/>
          <w:sz w:val="24"/>
          <w:szCs w:val="24"/>
        </w:rPr>
      </w:pPr>
      <w:r w:rsidRPr="00706D7C">
        <w:rPr>
          <w:i/>
          <w:sz w:val="24"/>
          <w:szCs w:val="24"/>
        </w:rPr>
        <w:t xml:space="preserve">Matériel : </w:t>
      </w:r>
    </w:p>
    <w:p w:rsidR="00706D7C" w:rsidRDefault="00706D7C" w:rsidP="00706D7C">
      <w:pPr>
        <w:rPr>
          <w:sz w:val="24"/>
          <w:szCs w:val="24"/>
        </w:rPr>
      </w:pPr>
      <w:r w:rsidRPr="00706D7C">
        <w:rPr>
          <w:sz w:val="24"/>
          <w:szCs w:val="24"/>
        </w:rPr>
        <w:t xml:space="preserve">- une bouteille d’eau coupée en deux (support et entonnoir) </w:t>
      </w:r>
    </w:p>
    <w:p w:rsidR="00706D7C" w:rsidRDefault="00706D7C" w:rsidP="00706D7C">
      <w:pPr>
        <w:rPr>
          <w:sz w:val="24"/>
          <w:szCs w:val="24"/>
        </w:rPr>
      </w:pPr>
      <w:r w:rsidRPr="00706D7C">
        <w:rPr>
          <w:sz w:val="24"/>
          <w:szCs w:val="24"/>
        </w:rPr>
        <w:t xml:space="preserve">- un cache noir </w:t>
      </w:r>
    </w:p>
    <w:p w:rsidR="00706D7C" w:rsidRDefault="00706D7C" w:rsidP="00706D7C">
      <w:pPr>
        <w:rPr>
          <w:sz w:val="24"/>
          <w:szCs w:val="24"/>
        </w:rPr>
      </w:pPr>
      <w:r w:rsidRPr="00706D7C">
        <w:rPr>
          <w:sz w:val="24"/>
          <w:szCs w:val="24"/>
        </w:rPr>
        <w:t xml:space="preserve">- un tamis </w:t>
      </w:r>
    </w:p>
    <w:p w:rsidR="00706D7C" w:rsidRDefault="00706D7C" w:rsidP="00706D7C">
      <w:pPr>
        <w:rPr>
          <w:sz w:val="24"/>
          <w:szCs w:val="24"/>
        </w:rPr>
      </w:pPr>
      <w:r w:rsidRPr="00706D7C">
        <w:rPr>
          <w:sz w:val="24"/>
          <w:szCs w:val="24"/>
        </w:rPr>
        <w:t xml:space="preserve">- un petit pot </w:t>
      </w:r>
    </w:p>
    <w:p w:rsidR="00706D7C" w:rsidRDefault="00706D7C" w:rsidP="00706D7C">
      <w:pPr>
        <w:rPr>
          <w:sz w:val="24"/>
          <w:szCs w:val="24"/>
        </w:rPr>
      </w:pPr>
      <w:r w:rsidRPr="00706D7C">
        <w:rPr>
          <w:sz w:val="24"/>
          <w:szCs w:val="24"/>
        </w:rPr>
        <w:t xml:space="preserve">- de l’alcool à 90° (ou alcool à brûler) </w:t>
      </w:r>
    </w:p>
    <w:p w:rsidR="00706D7C" w:rsidRDefault="00706D7C" w:rsidP="00706D7C">
      <w:pPr>
        <w:rPr>
          <w:sz w:val="24"/>
          <w:szCs w:val="24"/>
        </w:rPr>
      </w:pPr>
      <w:r w:rsidRPr="00706D7C">
        <w:rPr>
          <w:sz w:val="24"/>
          <w:szCs w:val="24"/>
        </w:rPr>
        <w:t xml:space="preserve">- une lampe </w:t>
      </w:r>
    </w:p>
    <w:p w:rsidR="00706D7C" w:rsidRDefault="00706D7C" w:rsidP="00706D7C">
      <w:pPr>
        <w:rPr>
          <w:sz w:val="24"/>
          <w:szCs w:val="24"/>
        </w:rPr>
      </w:pPr>
      <w:r w:rsidRPr="00706D7C">
        <w:rPr>
          <w:sz w:val="24"/>
          <w:szCs w:val="24"/>
        </w:rPr>
        <w:t>- de la lit</w:t>
      </w:r>
      <w:r w:rsidR="00B84E4F">
        <w:rPr>
          <w:sz w:val="24"/>
          <w:szCs w:val="24"/>
        </w:rPr>
        <w:t>i</w:t>
      </w:r>
      <w:r w:rsidRPr="00706D7C">
        <w:rPr>
          <w:sz w:val="24"/>
          <w:szCs w:val="24"/>
        </w:rPr>
        <w:t>ère </w:t>
      </w:r>
    </w:p>
    <w:p w:rsidR="00706D7C" w:rsidRDefault="00706D7C" w:rsidP="00CE5FB6">
      <w:pPr>
        <w:rPr>
          <w:rFonts w:ascii="Arial" w:hAnsi="Arial" w:cs="Arial"/>
          <w:sz w:val="17"/>
          <w:szCs w:val="17"/>
        </w:rPr>
      </w:pPr>
      <w:r>
        <w:rPr>
          <w:rFonts w:ascii="Arial" w:hAnsi="Arial" w:cs="Arial"/>
          <w:noProof/>
          <w:sz w:val="17"/>
          <w:szCs w:val="17"/>
          <w:lang w:eastAsia="fr-BE"/>
        </w:rPr>
        <w:lastRenderedPageBreak/>
        <w:drawing>
          <wp:inline distT="0" distB="0" distL="0" distR="0">
            <wp:extent cx="2808852" cy="1872691"/>
            <wp:effectExtent l="19050" t="0" r="0" b="0"/>
            <wp:docPr id="39" name="Image 10" descr="http://svt.ac-dijon.fr/local/cache-vignettes/L507xH338/berlese_materiels_r-ee303.jpg?150589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vt.ac-dijon.fr/local/cache-vignettes/L507xH338/berlese_materiels_r-ee303.jpg?1505895777"/>
                    <pic:cNvPicPr>
                      <a:picLocks noChangeAspect="1" noChangeArrowheads="1"/>
                    </pic:cNvPicPr>
                  </pic:nvPicPr>
                  <pic:blipFill>
                    <a:blip r:embed="rId43" cstate="print"/>
                    <a:srcRect/>
                    <a:stretch>
                      <a:fillRect/>
                    </a:stretch>
                  </pic:blipFill>
                  <pic:spPr bwMode="auto">
                    <a:xfrm>
                      <a:off x="0" y="0"/>
                      <a:ext cx="2808963" cy="1872765"/>
                    </a:xfrm>
                    <a:prstGeom prst="rect">
                      <a:avLst/>
                    </a:prstGeom>
                    <a:noFill/>
                    <a:ln w="9525">
                      <a:noFill/>
                      <a:miter lim="800000"/>
                      <a:headEnd/>
                      <a:tailEnd/>
                    </a:ln>
                  </pic:spPr>
                </pic:pic>
              </a:graphicData>
            </a:graphic>
          </wp:inline>
        </w:drawing>
      </w:r>
      <w:r>
        <w:rPr>
          <w:rFonts w:ascii="Arial" w:hAnsi="Arial" w:cs="Arial"/>
          <w:sz w:val="17"/>
          <w:szCs w:val="17"/>
        </w:rPr>
        <w:t> </w:t>
      </w:r>
    </w:p>
    <w:p w:rsidR="00706D7C" w:rsidRPr="00706D7C" w:rsidRDefault="00706D7C" w:rsidP="00706D7C">
      <w:pPr>
        <w:rPr>
          <w:i/>
          <w:sz w:val="24"/>
        </w:rPr>
      </w:pPr>
      <w:r w:rsidRPr="00706D7C">
        <w:rPr>
          <w:i/>
          <w:sz w:val="24"/>
        </w:rPr>
        <w:t>Montage :</w:t>
      </w:r>
    </w:p>
    <w:p w:rsidR="00706D7C" w:rsidRDefault="00706D7C" w:rsidP="00CE5FB6">
      <w:pPr>
        <w:rPr>
          <w:rFonts w:ascii="Arial" w:hAnsi="Arial" w:cs="Arial"/>
          <w:sz w:val="17"/>
          <w:szCs w:val="17"/>
        </w:rPr>
      </w:pPr>
      <w:r>
        <w:rPr>
          <w:rFonts w:ascii="Arial" w:hAnsi="Arial" w:cs="Arial"/>
          <w:sz w:val="17"/>
          <w:szCs w:val="17"/>
        </w:rPr>
        <w:t>1- Enrouler le cache noir autour de ’entonnoir. </w:t>
      </w:r>
    </w:p>
    <w:p w:rsidR="00706D7C" w:rsidRDefault="00706D7C" w:rsidP="00CE5FB6">
      <w:pPr>
        <w:rPr>
          <w:rFonts w:ascii="Arial" w:hAnsi="Arial" w:cs="Arial"/>
          <w:sz w:val="17"/>
          <w:szCs w:val="17"/>
        </w:rPr>
      </w:pPr>
      <w:r>
        <w:rPr>
          <w:rFonts w:ascii="Arial" w:hAnsi="Arial" w:cs="Arial"/>
          <w:noProof/>
          <w:sz w:val="17"/>
          <w:szCs w:val="17"/>
          <w:lang w:eastAsia="fr-BE"/>
        </w:rPr>
        <w:drawing>
          <wp:inline distT="0" distB="0" distL="0" distR="0">
            <wp:extent cx="2851238" cy="1900951"/>
            <wp:effectExtent l="19050" t="0" r="6262" b="0"/>
            <wp:docPr id="38" name="Image 11" descr="http://svt.ac-dijon.fr/local/cache-vignettes/L507xH338/berlese_entonnoirnoir_r-6040a.jpg?150589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vt.ac-dijon.fr/local/cache-vignettes/L507xH338/berlese_entonnoirnoir_r-6040a.jpg?1505895777"/>
                    <pic:cNvPicPr>
                      <a:picLocks noChangeAspect="1" noChangeArrowheads="1"/>
                    </pic:cNvPicPr>
                  </pic:nvPicPr>
                  <pic:blipFill>
                    <a:blip r:embed="rId44" cstate="print"/>
                    <a:srcRect/>
                    <a:stretch>
                      <a:fillRect/>
                    </a:stretch>
                  </pic:blipFill>
                  <pic:spPr bwMode="auto">
                    <a:xfrm>
                      <a:off x="0" y="0"/>
                      <a:ext cx="2852760" cy="1901966"/>
                    </a:xfrm>
                    <a:prstGeom prst="rect">
                      <a:avLst/>
                    </a:prstGeom>
                    <a:noFill/>
                    <a:ln w="9525">
                      <a:noFill/>
                      <a:miter lim="800000"/>
                      <a:headEnd/>
                      <a:tailEnd/>
                    </a:ln>
                  </pic:spPr>
                </pic:pic>
              </a:graphicData>
            </a:graphic>
          </wp:inline>
        </w:drawing>
      </w:r>
      <w:r>
        <w:rPr>
          <w:rFonts w:ascii="Arial" w:hAnsi="Arial" w:cs="Arial"/>
          <w:sz w:val="17"/>
          <w:szCs w:val="17"/>
        </w:rPr>
        <w:t> </w:t>
      </w:r>
    </w:p>
    <w:p w:rsidR="00706D7C" w:rsidRDefault="00706D7C" w:rsidP="00CE5FB6">
      <w:pPr>
        <w:rPr>
          <w:rFonts w:ascii="Arial" w:hAnsi="Arial" w:cs="Arial"/>
          <w:sz w:val="17"/>
          <w:szCs w:val="17"/>
        </w:rPr>
      </w:pPr>
      <w:r>
        <w:rPr>
          <w:rFonts w:ascii="Arial" w:hAnsi="Arial" w:cs="Arial"/>
          <w:sz w:val="17"/>
          <w:szCs w:val="17"/>
        </w:rPr>
        <w:t>2- Verser de l’alcool dans le petit pot.</w:t>
      </w:r>
    </w:p>
    <w:p w:rsidR="00706D7C" w:rsidRDefault="00706D7C" w:rsidP="00CE5FB6">
      <w:pPr>
        <w:rPr>
          <w:rFonts w:ascii="Arial" w:hAnsi="Arial" w:cs="Arial"/>
          <w:sz w:val="17"/>
          <w:szCs w:val="17"/>
        </w:rPr>
      </w:pPr>
      <w:r>
        <w:rPr>
          <w:rFonts w:ascii="Arial" w:hAnsi="Arial" w:cs="Arial"/>
          <w:sz w:val="17"/>
          <w:szCs w:val="17"/>
        </w:rPr>
        <w:t> </w:t>
      </w:r>
      <w:r>
        <w:rPr>
          <w:rFonts w:ascii="Arial" w:hAnsi="Arial" w:cs="Arial"/>
          <w:noProof/>
          <w:sz w:val="17"/>
          <w:szCs w:val="17"/>
          <w:lang w:eastAsia="fr-BE"/>
        </w:rPr>
        <w:drawing>
          <wp:inline distT="0" distB="0" distL="0" distR="0">
            <wp:extent cx="2782672" cy="1855236"/>
            <wp:effectExtent l="19050" t="0" r="0" b="0"/>
            <wp:docPr id="37" name="Image 12" descr="http://svt.ac-dijon.fr/local/cache-vignettes/L507xH338/berlese_alcool_r-15bb4.jpg?150589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vt.ac-dijon.fr/local/cache-vignettes/L507xH338/berlese_alcool_r-15bb4.jpg?1505895777"/>
                    <pic:cNvPicPr>
                      <a:picLocks noChangeAspect="1" noChangeArrowheads="1"/>
                    </pic:cNvPicPr>
                  </pic:nvPicPr>
                  <pic:blipFill>
                    <a:blip r:embed="rId45" cstate="print"/>
                    <a:srcRect/>
                    <a:stretch>
                      <a:fillRect/>
                    </a:stretch>
                  </pic:blipFill>
                  <pic:spPr bwMode="auto">
                    <a:xfrm>
                      <a:off x="0" y="0"/>
                      <a:ext cx="2783542" cy="1855816"/>
                    </a:xfrm>
                    <a:prstGeom prst="rect">
                      <a:avLst/>
                    </a:prstGeom>
                    <a:noFill/>
                    <a:ln w="9525">
                      <a:noFill/>
                      <a:miter lim="800000"/>
                      <a:headEnd/>
                      <a:tailEnd/>
                    </a:ln>
                  </pic:spPr>
                </pic:pic>
              </a:graphicData>
            </a:graphic>
          </wp:inline>
        </w:drawing>
      </w:r>
      <w:r>
        <w:rPr>
          <w:rFonts w:ascii="Arial" w:hAnsi="Arial" w:cs="Arial"/>
          <w:sz w:val="17"/>
          <w:szCs w:val="17"/>
        </w:rPr>
        <w:t> </w:t>
      </w:r>
    </w:p>
    <w:p w:rsidR="00706D7C" w:rsidRDefault="00706D7C" w:rsidP="00CE5FB6">
      <w:pPr>
        <w:rPr>
          <w:rFonts w:ascii="Arial" w:hAnsi="Arial" w:cs="Arial"/>
          <w:sz w:val="17"/>
          <w:szCs w:val="17"/>
        </w:rPr>
      </w:pPr>
      <w:r>
        <w:rPr>
          <w:rFonts w:ascii="Arial" w:hAnsi="Arial" w:cs="Arial"/>
          <w:sz w:val="17"/>
          <w:szCs w:val="17"/>
        </w:rPr>
        <w:t>3- Recouvrir le petit pot du support en plastique.</w:t>
      </w:r>
    </w:p>
    <w:p w:rsidR="00706D7C" w:rsidRDefault="00706D7C" w:rsidP="00CE5FB6">
      <w:pPr>
        <w:rPr>
          <w:rFonts w:ascii="Arial" w:hAnsi="Arial" w:cs="Arial"/>
          <w:sz w:val="17"/>
          <w:szCs w:val="17"/>
        </w:rPr>
      </w:pPr>
      <w:r>
        <w:rPr>
          <w:rFonts w:ascii="Arial" w:hAnsi="Arial" w:cs="Arial"/>
          <w:sz w:val="17"/>
          <w:szCs w:val="17"/>
        </w:rPr>
        <w:lastRenderedPageBreak/>
        <w:t> </w:t>
      </w:r>
      <w:r>
        <w:rPr>
          <w:rFonts w:ascii="Arial" w:hAnsi="Arial" w:cs="Arial"/>
          <w:noProof/>
          <w:sz w:val="17"/>
          <w:szCs w:val="17"/>
          <w:lang w:eastAsia="fr-BE"/>
        </w:rPr>
        <w:drawing>
          <wp:inline distT="0" distB="0" distL="0" distR="0">
            <wp:extent cx="2501634" cy="1667865"/>
            <wp:effectExtent l="19050" t="0" r="0" b="0"/>
            <wp:docPr id="36" name="Image 13" descr="http://svt.ac-dijon.fr/local/cache-vignettes/L507xH338/berlese_montage1_r-4c412.jpg?150589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vt.ac-dijon.fr/local/cache-vignettes/L507xH338/berlese_montage1_r-4c412.jpg?1505895777"/>
                    <pic:cNvPicPr>
                      <a:picLocks noChangeAspect="1" noChangeArrowheads="1"/>
                    </pic:cNvPicPr>
                  </pic:nvPicPr>
                  <pic:blipFill>
                    <a:blip r:embed="rId46" cstate="print"/>
                    <a:srcRect/>
                    <a:stretch>
                      <a:fillRect/>
                    </a:stretch>
                  </pic:blipFill>
                  <pic:spPr bwMode="auto">
                    <a:xfrm>
                      <a:off x="0" y="0"/>
                      <a:ext cx="2501734" cy="1667932"/>
                    </a:xfrm>
                    <a:prstGeom prst="rect">
                      <a:avLst/>
                    </a:prstGeom>
                    <a:noFill/>
                    <a:ln w="9525">
                      <a:noFill/>
                      <a:miter lim="800000"/>
                      <a:headEnd/>
                      <a:tailEnd/>
                    </a:ln>
                  </pic:spPr>
                </pic:pic>
              </a:graphicData>
            </a:graphic>
          </wp:inline>
        </w:drawing>
      </w:r>
      <w:r>
        <w:rPr>
          <w:rFonts w:ascii="Arial" w:hAnsi="Arial" w:cs="Arial"/>
          <w:sz w:val="17"/>
          <w:szCs w:val="17"/>
        </w:rPr>
        <w:t> </w:t>
      </w:r>
    </w:p>
    <w:p w:rsidR="00706D7C" w:rsidRDefault="00706D7C" w:rsidP="00CE5FB6">
      <w:pPr>
        <w:rPr>
          <w:rFonts w:ascii="Arial" w:hAnsi="Arial" w:cs="Arial"/>
          <w:sz w:val="17"/>
          <w:szCs w:val="17"/>
        </w:rPr>
      </w:pPr>
      <w:r>
        <w:rPr>
          <w:rFonts w:ascii="Arial" w:hAnsi="Arial" w:cs="Arial"/>
          <w:sz w:val="17"/>
          <w:szCs w:val="17"/>
        </w:rPr>
        <w:t>4- Poser le tamis sur le support en plastique. </w:t>
      </w:r>
    </w:p>
    <w:p w:rsidR="00706D7C" w:rsidRDefault="00706D7C" w:rsidP="00CE5FB6">
      <w:pPr>
        <w:rPr>
          <w:rFonts w:ascii="Arial" w:hAnsi="Arial" w:cs="Arial"/>
          <w:sz w:val="17"/>
          <w:szCs w:val="17"/>
        </w:rPr>
      </w:pPr>
      <w:r>
        <w:rPr>
          <w:rFonts w:ascii="Arial" w:hAnsi="Arial" w:cs="Arial"/>
          <w:noProof/>
          <w:sz w:val="17"/>
          <w:szCs w:val="17"/>
          <w:lang w:eastAsia="fr-BE"/>
        </w:rPr>
        <w:drawing>
          <wp:inline distT="0" distB="0" distL="0" distR="0">
            <wp:extent cx="2688159" cy="1792224"/>
            <wp:effectExtent l="19050" t="0" r="0" b="0"/>
            <wp:docPr id="35" name="Image 14" descr="http://svt.ac-dijon.fr/local/cache-vignettes/L507xH338/berlese_montage3_r-32e3f.jpg?150589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vt.ac-dijon.fr/local/cache-vignettes/L507xH338/berlese_montage3_r-32e3f.jpg?1505895777"/>
                    <pic:cNvPicPr>
                      <a:picLocks noChangeAspect="1" noChangeArrowheads="1"/>
                    </pic:cNvPicPr>
                  </pic:nvPicPr>
                  <pic:blipFill>
                    <a:blip r:embed="rId47" cstate="print"/>
                    <a:srcRect/>
                    <a:stretch>
                      <a:fillRect/>
                    </a:stretch>
                  </pic:blipFill>
                  <pic:spPr bwMode="auto">
                    <a:xfrm>
                      <a:off x="0" y="0"/>
                      <a:ext cx="2688265" cy="1792295"/>
                    </a:xfrm>
                    <a:prstGeom prst="rect">
                      <a:avLst/>
                    </a:prstGeom>
                    <a:noFill/>
                    <a:ln w="9525">
                      <a:noFill/>
                      <a:miter lim="800000"/>
                      <a:headEnd/>
                      <a:tailEnd/>
                    </a:ln>
                  </pic:spPr>
                </pic:pic>
              </a:graphicData>
            </a:graphic>
          </wp:inline>
        </w:drawing>
      </w:r>
      <w:r>
        <w:rPr>
          <w:rFonts w:ascii="Arial" w:hAnsi="Arial" w:cs="Arial"/>
          <w:sz w:val="17"/>
          <w:szCs w:val="17"/>
        </w:rPr>
        <w:t> </w:t>
      </w:r>
    </w:p>
    <w:p w:rsidR="00706D7C" w:rsidRDefault="00706D7C" w:rsidP="00CE5FB6">
      <w:pPr>
        <w:rPr>
          <w:rFonts w:ascii="Arial" w:hAnsi="Arial" w:cs="Arial"/>
          <w:sz w:val="17"/>
          <w:szCs w:val="17"/>
        </w:rPr>
      </w:pPr>
      <w:r>
        <w:rPr>
          <w:rFonts w:ascii="Arial" w:hAnsi="Arial" w:cs="Arial"/>
          <w:sz w:val="17"/>
          <w:szCs w:val="17"/>
        </w:rPr>
        <w:t>5- Disposer l’entonnoir sur le support.</w:t>
      </w:r>
    </w:p>
    <w:p w:rsidR="00706D7C" w:rsidRDefault="00706D7C" w:rsidP="00CE5FB6">
      <w:pPr>
        <w:rPr>
          <w:rFonts w:ascii="Arial" w:hAnsi="Arial" w:cs="Arial"/>
          <w:sz w:val="17"/>
          <w:szCs w:val="17"/>
        </w:rPr>
      </w:pPr>
      <w:r>
        <w:rPr>
          <w:rFonts w:ascii="Arial" w:hAnsi="Arial" w:cs="Arial"/>
          <w:sz w:val="17"/>
          <w:szCs w:val="17"/>
        </w:rPr>
        <w:t> </w:t>
      </w:r>
      <w:r>
        <w:rPr>
          <w:rFonts w:ascii="Arial" w:hAnsi="Arial" w:cs="Arial"/>
          <w:noProof/>
          <w:sz w:val="17"/>
          <w:szCs w:val="17"/>
          <w:lang w:eastAsia="fr-BE"/>
        </w:rPr>
        <w:drawing>
          <wp:inline distT="0" distB="0" distL="0" distR="0">
            <wp:extent cx="1648816" cy="2473061"/>
            <wp:effectExtent l="19050" t="0" r="8534" b="0"/>
            <wp:docPr id="33" name="Image 15" descr="http://svt.ac-dijon.fr/local/cache-vignettes/L338xH507/berlese_montage5_r-dc980.jpg?150589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vt.ac-dijon.fr/local/cache-vignettes/L338xH507/berlese_montage5_r-dc980.jpg?1505895777"/>
                    <pic:cNvPicPr>
                      <a:picLocks noChangeAspect="1" noChangeArrowheads="1"/>
                    </pic:cNvPicPr>
                  </pic:nvPicPr>
                  <pic:blipFill>
                    <a:blip r:embed="rId48" cstate="print"/>
                    <a:srcRect/>
                    <a:stretch>
                      <a:fillRect/>
                    </a:stretch>
                  </pic:blipFill>
                  <pic:spPr bwMode="auto">
                    <a:xfrm>
                      <a:off x="0" y="0"/>
                      <a:ext cx="1648773" cy="2472996"/>
                    </a:xfrm>
                    <a:prstGeom prst="rect">
                      <a:avLst/>
                    </a:prstGeom>
                    <a:noFill/>
                    <a:ln w="9525">
                      <a:noFill/>
                      <a:miter lim="800000"/>
                      <a:headEnd/>
                      <a:tailEnd/>
                    </a:ln>
                  </pic:spPr>
                </pic:pic>
              </a:graphicData>
            </a:graphic>
          </wp:inline>
        </w:drawing>
      </w:r>
      <w:r>
        <w:rPr>
          <w:rFonts w:ascii="Arial" w:hAnsi="Arial" w:cs="Arial"/>
          <w:sz w:val="17"/>
          <w:szCs w:val="17"/>
        </w:rPr>
        <w:t> </w:t>
      </w:r>
    </w:p>
    <w:p w:rsidR="00706D7C" w:rsidRDefault="00706D7C" w:rsidP="00CE5FB6">
      <w:pPr>
        <w:rPr>
          <w:rFonts w:ascii="Arial" w:hAnsi="Arial" w:cs="Arial"/>
          <w:noProof/>
          <w:sz w:val="17"/>
          <w:szCs w:val="17"/>
          <w:lang w:eastAsia="fr-BE"/>
        </w:rPr>
      </w:pPr>
      <w:r>
        <w:rPr>
          <w:rFonts w:ascii="Arial" w:hAnsi="Arial" w:cs="Arial"/>
          <w:sz w:val="17"/>
          <w:szCs w:val="17"/>
        </w:rPr>
        <w:t xml:space="preserve">6- L’appareil de </w:t>
      </w:r>
      <w:proofErr w:type="spellStart"/>
      <w:r>
        <w:rPr>
          <w:rFonts w:ascii="Arial" w:hAnsi="Arial" w:cs="Arial"/>
          <w:sz w:val="17"/>
          <w:szCs w:val="17"/>
        </w:rPr>
        <w:t>Berlèse</w:t>
      </w:r>
      <w:proofErr w:type="spellEnd"/>
      <w:r>
        <w:rPr>
          <w:rFonts w:ascii="Arial" w:hAnsi="Arial" w:cs="Arial"/>
          <w:sz w:val="17"/>
          <w:szCs w:val="17"/>
        </w:rPr>
        <w:t xml:space="preserve"> est prêt à l’emploi. </w:t>
      </w:r>
    </w:p>
    <w:p w:rsidR="00706D7C" w:rsidRPr="00706D7C" w:rsidRDefault="00706D7C" w:rsidP="00706D7C">
      <w:pPr>
        <w:rPr>
          <w:rStyle w:val="lev"/>
          <w:rFonts w:cs="Arial"/>
          <w:b w:val="0"/>
          <w:bCs w:val="0"/>
          <w:i/>
          <w:sz w:val="24"/>
          <w:szCs w:val="17"/>
        </w:rPr>
      </w:pPr>
      <w:r w:rsidRPr="00706D7C">
        <w:rPr>
          <w:i/>
          <w:sz w:val="36"/>
        </w:rPr>
        <w:t> </w:t>
      </w:r>
      <w:r w:rsidRPr="00706D7C">
        <w:rPr>
          <w:rStyle w:val="lev"/>
          <w:rFonts w:cs="Arial"/>
          <w:b w:val="0"/>
          <w:bCs w:val="0"/>
          <w:i/>
          <w:sz w:val="24"/>
          <w:szCs w:val="17"/>
        </w:rPr>
        <w:t>Utilisation :</w:t>
      </w:r>
    </w:p>
    <w:p w:rsidR="00706D7C" w:rsidRDefault="00706D7C" w:rsidP="00CE5FB6">
      <w:pPr>
        <w:rPr>
          <w:rFonts w:ascii="Arial" w:hAnsi="Arial" w:cs="Arial"/>
          <w:sz w:val="17"/>
          <w:szCs w:val="17"/>
        </w:rPr>
      </w:pPr>
      <w:r>
        <w:rPr>
          <w:rFonts w:ascii="Arial" w:hAnsi="Arial" w:cs="Arial"/>
          <w:sz w:val="17"/>
          <w:szCs w:val="17"/>
        </w:rPr>
        <w:t> 1 - Disposer la litière dans l’entonnoir.</w:t>
      </w:r>
    </w:p>
    <w:p w:rsidR="00706D7C" w:rsidRDefault="00706D7C" w:rsidP="00CE5FB6">
      <w:pPr>
        <w:rPr>
          <w:rFonts w:ascii="Arial" w:hAnsi="Arial" w:cs="Arial"/>
          <w:sz w:val="17"/>
          <w:szCs w:val="17"/>
        </w:rPr>
      </w:pPr>
      <w:r>
        <w:rPr>
          <w:rFonts w:ascii="Arial" w:hAnsi="Arial" w:cs="Arial"/>
          <w:sz w:val="17"/>
          <w:szCs w:val="17"/>
        </w:rPr>
        <w:lastRenderedPageBreak/>
        <w:t> </w:t>
      </w:r>
      <w:r>
        <w:rPr>
          <w:rFonts w:ascii="Arial" w:hAnsi="Arial" w:cs="Arial"/>
          <w:noProof/>
          <w:sz w:val="17"/>
          <w:szCs w:val="17"/>
          <w:lang w:eastAsia="fr-BE"/>
        </w:rPr>
        <w:drawing>
          <wp:inline distT="0" distB="0" distL="0" distR="0">
            <wp:extent cx="2065782" cy="3098468"/>
            <wp:effectExtent l="19050" t="0" r="0" b="0"/>
            <wp:docPr id="30" name="Image 17" descr="http://svt.ac-dijon.fr/local/cache-vignettes/L338xH507/berlese_litiere_r-64afc.jpg?150589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vt.ac-dijon.fr/local/cache-vignettes/L338xH507/berlese_litiere_r-64afc.jpg?1505895777"/>
                    <pic:cNvPicPr>
                      <a:picLocks noChangeAspect="1" noChangeArrowheads="1"/>
                    </pic:cNvPicPr>
                  </pic:nvPicPr>
                  <pic:blipFill>
                    <a:blip r:embed="rId49" cstate="print"/>
                    <a:srcRect/>
                    <a:stretch>
                      <a:fillRect/>
                    </a:stretch>
                  </pic:blipFill>
                  <pic:spPr bwMode="auto">
                    <a:xfrm>
                      <a:off x="0" y="0"/>
                      <a:ext cx="2067567" cy="3101146"/>
                    </a:xfrm>
                    <a:prstGeom prst="rect">
                      <a:avLst/>
                    </a:prstGeom>
                    <a:noFill/>
                    <a:ln w="9525">
                      <a:noFill/>
                      <a:miter lim="800000"/>
                      <a:headEnd/>
                      <a:tailEnd/>
                    </a:ln>
                  </pic:spPr>
                </pic:pic>
              </a:graphicData>
            </a:graphic>
          </wp:inline>
        </w:drawing>
      </w:r>
      <w:r>
        <w:rPr>
          <w:rFonts w:ascii="Arial" w:hAnsi="Arial" w:cs="Arial"/>
          <w:sz w:val="17"/>
          <w:szCs w:val="17"/>
        </w:rPr>
        <w:t> </w:t>
      </w:r>
    </w:p>
    <w:p w:rsidR="00706D7C" w:rsidRDefault="00706D7C" w:rsidP="00CE5FB6">
      <w:pPr>
        <w:rPr>
          <w:rFonts w:ascii="Arial" w:hAnsi="Arial" w:cs="Arial"/>
          <w:sz w:val="17"/>
          <w:szCs w:val="17"/>
        </w:rPr>
      </w:pPr>
      <w:r>
        <w:rPr>
          <w:rFonts w:ascii="Arial" w:hAnsi="Arial" w:cs="Arial"/>
          <w:sz w:val="17"/>
          <w:szCs w:val="17"/>
        </w:rPr>
        <w:t>2 - Placer une lampe au dessus de l’entonnoir et l’allumer (la lumière et la chaleur font fuir les animaux qui tombent dans le pot contenant de l’alcool).</w:t>
      </w:r>
    </w:p>
    <w:p w:rsidR="00706D7C" w:rsidRDefault="00706D7C" w:rsidP="00CE5FB6">
      <w:pPr>
        <w:rPr>
          <w:rFonts w:ascii="Arial" w:hAnsi="Arial" w:cs="Arial"/>
          <w:sz w:val="17"/>
          <w:szCs w:val="17"/>
        </w:rPr>
      </w:pPr>
      <w:r>
        <w:rPr>
          <w:rFonts w:ascii="Arial" w:hAnsi="Arial" w:cs="Arial"/>
          <w:sz w:val="17"/>
          <w:szCs w:val="17"/>
        </w:rPr>
        <w:t> </w:t>
      </w:r>
      <w:r>
        <w:rPr>
          <w:rFonts w:ascii="Arial" w:hAnsi="Arial" w:cs="Arial"/>
          <w:noProof/>
          <w:sz w:val="17"/>
          <w:szCs w:val="17"/>
          <w:lang w:eastAsia="fr-BE"/>
        </w:rPr>
        <w:drawing>
          <wp:inline distT="0" distB="0" distL="0" distR="0">
            <wp:extent cx="2160565" cy="3240634"/>
            <wp:effectExtent l="19050" t="0" r="0" b="0"/>
            <wp:docPr id="29" name="Image 18" descr="http://svt.ac-dijon.fr/local/cache-vignettes/L338xH507/berlese_lumiere_r-dcb2d.jpg?150589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vt.ac-dijon.fr/local/cache-vignettes/L338xH507/berlese_lumiere_r-dcb2d.jpg?1505895777"/>
                    <pic:cNvPicPr>
                      <a:picLocks noChangeAspect="1" noChangeArrowheads="1"/>
                    </pic:cNvPicPr>
                  </pic:nvPicPr>
                  <pic:blipFill>
                    <a:blip r:embed="rId50" cstate="print"/>
                    <a:srcRect/>
                    <a:stretch>
                      <a:fillRect/>
                    </a:stretch>
                  </pic:blipFill>
                  <pic:spPr bwMode="auto">
                    <a:xfrm>
                      <a:off x="0" y="0"/>
                      <a:ext cx="2160508" cy="3240549"/>
                    </a:xfrm>
                    <a:prstGeom prst="rect">
                      <a:avLst/>
                    </a:prstGeom>
                    <a:noFill/>
                    <a:ln w="9525">
                      <a:noFill/>
                      <a:miter lim="800000"/>
                      <a:headEnd/>
                      <a:tailEnd/>
                    </a:ln>
                  </pic:spPr>
                </pic:pic>
              </a:graphicData>
            </a:graphic>
          </wp:inline>
        </w:drawing>
      </w:r>
      <w:r>
        <w:rPr>
          <w:rFonts w:ascii="Arial" w:hAnsi="Arial" w:cs="Arial"/>
          <w:sz w:val="17"/>
          <w:szCs w:val="17"/>
        </w:rPr>
        <w:t> </w:t>
      </w:r>
    </w:p>
    <w:p w:rsidR="00706D7C" w:rsidRPr="00706D7C" w:rsidRDefault="00706D7C" w:rsidP="00CE5FB6">
      <w:pPr>
        <w:rPr>
          <w:rStyle w:val="lev"/>
          <w:rFonts w:cs="Arial"/>
          <w:b w:val="0"/>
          <w:bCs w:val="0"/>
          <w:i/>
          <w:sz w:val="24"/>
          <w:szCs w:val="17"/>
        </w:rPr>
      </w:pPr>
      <w:r w:rsidRPr="00706D7C">
        <w:rPr>
          <w:rStyle w:val="lev"/>
          <w:rFonts w:cs="Arial"/>
          <w:b w:val="0"/>
          <w:bCs w:val="0"/>
          <w:i/>
          <w:sz w:val="24"/>
          <w:szCs w:val="17"/>
        </w:rPr>
        <w:t>Résultats :</w:t>
      </w:r>
    </w:p>
    <w:p w:rsidR="00706D7C" w:rsidRDefault="00706D7C" w:rsidP="00CE5FB6">
      <w:pPr>
        <w:rPr>
          <w:rFonts w:ascii="Arial" w:hAnsi="Arial" w:cs="Arial"/>
          <w:sz w:val="17"/>
          <w:szCs w:val="17"/>
        </w:rPr>
      </w:pPr>
      <w:r>
        <w:rPr>
          <w:rFonts w:ascii="Arial" w:hAnsi="Arial" w:cs="Arial"/>
          <w:sz w:val="17"/>
          <w:szCs w:val="17"/>
        </w:rPr>
        <w:t> En observant à l’</w:t>
      </w:r>
      <w:proofErr w:type="spellStart"/>
      <w:r>
        <w:rPr>
          <w:rFonts w:ascii="Arial" w:hAnsi="Arial" w:cs="Arial"/>
          <w:sz w:val="17"/>
          <w:szCs w:val="17"/>
        </w:rPr>
        <w:t>oeil</w:t>
      </w:r>
      <w:proofErr w:type="spellEnd"/>
      <w:r>
        <w:rPr>
          <w:rFonts w:ascii="Arial" w:hAnsi="Arial" w:cs="Arial"/>
          <w:sz w:val="17"/>
          <w:szCs w:val="17"/>
        </w:rPr>
        <w:t xml:space="preserve"> nu, on trouve différentes espèces (cloportes, araignées, vers, myriapodes).</w:t>
      </w:r>
    </w:p>
    <w:p w:rsidR="00706D7C" w:rsidRDefault="00706D7C" w:rsidP="00CE5FB6">
      <w:pPr>
        <w:rPr>
          <w:rFonts w:ascii="Arial" w:hAnsi="Arial" w:cs="Arial"/>
          <w:sz w:val="17"/>
          <w:szCs w:val="17"/>
        </w:rPr>
      </w:pPr>
      <w:r>
        <w:rPr>
          <w:rFonts w:ascii="Arial" w:hAnsi="Arial" w:cs="Arial"/>
          <w:sz w:val="17"/>
          <w:szCs w:val="17"/>
        </w:rPr>
        <w:lastRenderedPageBreak/>
        <w:t> </w:t>
      </w:r>
      <w:r>
        <w:rPr>
          <w:rFonts w:ascii="Arial" w:hAnsi="Arial" w:cs="Arial"/>
          <w:noProof/>
          <w:sz w:val="17"/>
          <w:szCs w:val="17"/>
          <w:lang w:eastAsia="fr-BE"/>
        </w:rPr>
        <w:drawing>
          <wp:inline distT="0" distB="0" distL="0" distR="0">
            <wp:extent cx="4827905" cy="3218815"/>
            <wp:effectExtent l="19050" t="0" r="0" b="0"/>
            <wp:docPr id="27" name="Image 19" descr="http://svt.ac-dijon.fr/local/cache-vignettes/L507xH338/berlese_animaux1_r-4bb18.jpg?150589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vt.ac-dijon.fr/local/cache-vignettes/L507xH338/berlese_animaux1_r-4bb18.jpg?1505895777"/>
                    <pic:cNvPicPr>
                      <a:picLocks noChangeAspect="1" noChangeArrowheads="1"/>
                    </pic:cNvPicPr>
                  </pic:nvPicPr>
                  <pic:blipFill>
                    <a:blip r:embed="rId51" cstate="print"/>
                    <a:srcRect/>
                    <a:stretch>
                      <a:fillRect/>
                    </a:stretch>
                  </pic:blipFill>
                  <pic:spPr bwMode="auto">
                    <a:xfrm>
                      <a:off x="0" y="0"/>
                      <a:ext cx="4827905" cy="3218815"/>
                    </a:xfrm>
                    <a:prstGeom prst="rect">
                      <a:avLst/>
                    </a:prstGeom>
                    <a:noFill/>
                    <a:ln w="9525">
                      <a:noFill/>
                      <a:miter lim="800000"/>
                      <a:headEnd/>
                      <a:tailEnd/>
                    </a:ln>
                  </pic:spPr>
                </pic:pic>
              </a:graphicData>
            </a:graphic>
          </wp:inline>
        </w:drawing>
      </w:r>
      <w:r>
        <w:rPr>
          <w:rFonts w:ascii="Arial" w:hAnsi="Arial" w:cs="Arial"/>
          <w:sz w:val="17"/>
          <w:szCs w:val="17"/>
        </w:rPr>
        <w:t> </w:t>
      </w:r>
    </w:p>
    <w:p w:rsidR="00706D7C" w:rsidRDefault="00706D7C" w:rsidP="00CE5FB6">
      <w:pPr>
        <w:rPr>
          <w:rFonts w:ascii="Arial" w:hAnsi="Arial" w:cs="Arial"/>
          <w:sz w:val="17"/>
          <w:szCs w:val="17"/>
        </w:rPr>
      </w:pPr>
      <w:r>
        <w:rPr>
          <w:rFonts w:ascii="Arial" w:hAnsi="Arial" w:cs="Arial"/>
          <w:sz w:val="17"/>
          <w:szCs w:val="17"/>
        </w:rPr>
        <w:t>En observant à la loupe binoculaire, on trouve davantage d’animaux (acariens, insectes).</w:t>
      </w:r>
    </w:p>
    <w:p w:rsidR="00CE5FB6" w:rsidRDefault="00706D7C" w:rsidP="00CE5FB6">
      <w:pPr>
        <w:rPr>
          <w:sz w:val="24"/>
          <w:szCs w:val="24"/>
        </w:rPr>
      </w:pPr>
      <w:r>
        <w:rPr>
          <w:rFonts w:ascii="Arial" w:hAnsi="Arial" w:cs="Arial"/>
          <w:sz w:val="17"/>
          <w:szCs w:val="17"/>
        </w:rPr>
        <w:t> </w:t>
      </w:r>
      <w:r>
        <w:rPr>
          <w:rFonts w:ascii="Arial" w:hAnsi="Arial" w:cs="Arial"/>
          <w:noProof/>
          <w:sz w:val="17"/>
          <w:szCs w:val="17"/>
          <w:lang w:eastAsia="fr-BE"/>
        </w:rPr>
        <w:drawing>
          <wp:inline distT="0" distB="0" distL="0" distR="0">
            <wp:extent cx="4827905" cy="3218815"/>
            <wp:effectExtent l="19050" t="0" r="0" b="0"/>
            <wp:docPr id="26" name="Image 20" descr="http://svt.ac-dijon.fr/local/cache-vignettes/L507xH338/berlese_animaux2_r-838ef.jpg?150589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vt.ac-dijon.fr/local/cache-vignettes/L507xH338/berlese_animaux2_r-838ef.jpg?1505895777"/>
                    <pic:cNvPicPr>
                      <a:picLocks noChangeAspect="1" noChangeArrowheads="1"/>
                    </pic:cNvPicPr>
                  </pic:nvPicPr>
                  <pic:blipFill>
                    <a:blip r:embed="rId52" cstate="print"/>
                    <a:srcRect/>
                    <a:stretch>
                      <a:fillRect/>
                    </a:stretch>
                  </pic:blipFill>
                  <pic:spPr bwMode="auto">
                    <a:xfrm>
                      <a:off x="0" y="0"/>
                      <a:ext cx="4827905" cy="3218815"/>
                    </a:xfrm>
                    <a:prstGeom prst="rect">
                      <a:avLst/>
                    </a:prstGeom>
                    <a:noFill/>
                    <a:ln w="9525">
                      <a:noFill/>
                      <a:miter lim="800000"/>
                      <a:headEnd/>
                      <a:tailEnd/>
                    </a:ln>
                  </pic:spPr>
                </pic:pic>
              </a:graphicData>
            </a:graphic>
          </wp:inline>
        </w:drawing>
      </w:r>
    </w:p>
    <w:p w:rsidR="00CE5FB6" w:rsidRPr="00706D7C" w:rsidRDefault="00706D7C" w:rsidP="00CE5FB6">
      <w:pPr>
        <w:rPr>
          <w:i/>
          <w:sz w:val="24"/>
          <w:szCs w:val="24"/>
        </w:rPr>
      </w:pPr>
      <w:r w:rsidRPr="00706D7C">
        <w:rPr>
          <w:i/>
          <w:sz w:val="24"/>
          <w:szCs w:val="24"/>
        </w:rPr>
        <w:t>Identification :</w:t>
      </w:r>
    </w:p>
    <w:p w:rsidR="00706D7C" w:rsidRDefault="00706D7C" w:rsidP="00CE5FB6">
      <w:pPr>
        <w:rPr>
          <w:sz w:val="24"/>
          <w:szCs w:val="24"/>
        </w:rPr>
      </w:pPr>
      <w:r>
        <w:rPr>
          <w:sz w:val="24"/>
          <w:szCs w:val="24"/>
        </w:rPr>
        <w:t xml:space="preserve">Identifions les espèces présentes dans le pot à l’aide </w:t>
      </w:r>
      <w:proofErr w:type="gramStart"/>
      <w:r>
        <w:rPr>
          <w:sz w:val="24"/>
          <w:szCs w:val="24"/>
        </w:rPr>
        <w:t>d’un</w:t>
      </w:r>
      <w:proofErr w:type="gramEnd"/>
      <w:r>
        <w:rPr>
          <w:sz w:val="24"/>
          <w:szCs w:val="24"/>
        </w:rPr>
        <w:t xml:space="preserve"> binoculaire et de différentes clefs de détermination.</w:t>
      </w:r>
    </w:p>
    <w:p w:rsidR="00706D7C" w:rsidRDefault="00706D7C">
      <w:pPr>
        <w:rPr>
          <w:sz w:val="24"/>
          <w:szCs w:val="24"/>
        </w:rPr>
      </w:pPr>
      <w:r>
        <w:rPr>
          <w:sz w:val="24"/>
          <w:szCs w:val="24"/>
        </w:rPr>
        <w:br w:type="page"/>
      </w:r>
    </w:p>
    <w:p w:rsidR="00706D7C" w:rsidRPr="00706D7C" w:rsidRDefault="00706D7C" w:rsidP="00CE5FB6">
      <w:pPr>
        <w:rPr>
          <w:i/>
          <w:sz w:val="24"/>
          <w:szCs w:val="24"/>
        </w:rPr>
      </w:pPr>
      <w:r w:rsidRPr="00706D7C">
        <w:rPr>
          <w:i/>
          <w:sz w:val="24"/>
          <w:szCs w:val="24"/>
        </w:rPr>
        <w:lastRenderedPageBreak/>
        <w:t>Espèces identifiées :</w:t>
      </w:r>
    </w:p>
    <w:tbl>
      <w:tblPr>
        <w:tblStyle w:val="Grilledutableau"/>
        <w:tblW w:w="0" w:type="auto"/>
        <w:tblLook w:val="04A0"/>
      </w:tblPr>
      <w:tblGrid>
        <w:gridCol w:w="4606"/>
        <w:gridCol w:w="4606"/>
      </w:tblGrid>
      <w:tr w:rsidR="00706D7C" w:rsidTr="00706D7C">
        <w:tc>
          <w:tcPr>
            <w:tcW w:w="4606" w:type="dxa"/>
          </w:tcPr>
          <w:p w:rsidR="00706D7C" w:rsidRDefault="00706D7C" w:rsidP="00CE5FB6">
            <w:pPr>
              <w:rPr>
                <w:sz w:val="24"/>
                <w:szCs w:val="24"/>
              </w:rPr>
            </w:pPr>
            <w:r>
              <w:rPr>
                <w:sz w:val="24"/>
                <w:szCs w:val="24"/>
              </w:rPr>
              <w:t>Nom</w:t>
            </w:r>
          </w:p>
        </w:tc>
        <w:tc>
          <w:tcPr>
            <w:tcW w:w="4606" w:type="dxa"/>
          </w:tcPr>
          <w:p w:rsidR="00706D7C" w:rsidRDefault="00706D7C" w:rsidP="00CE5FB6">
            <w:pPr>
              <w:rPr>
                <w:sz w:val="24"/>
                <w:szCs w:val="24"/>
              </w:rPr>
            </w:pPr>
            <w:r>
              <w:rPr>
                <w:sz w:val="24"/>
                <w:szCs w:val="24"/>
              </w:rPr>
              <w:t>Régime alimentaire</w:t>
            </w:r>
            <w:r w:rsidR="00073634">
              <w:rPr>
                <w:sz w:val="24"/>
                <w:szCs w:val="24"/>
              </w:rPr>
              <w:t xml:space="preserve"> (voir descriptions page 13-17)</w:t>
            </w: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r w:rsidR="00706D7C" w:rsidTr="00706D7C">
        <w:tc>
          <w:tcPr>
            <w:tcW w:w="4606" w:type="dxa"/>
          </w:tcPr>
          <w:p w:rsidR="00706D7C" w:rsidRDefault="00706D7C" w:rsidP="00CE5FB6">
            <w:pPr>
              <w:rPr>
                <w:sz w:val="24"/>
                <w:szCs w:val="24"/>
              </w:rPr>
            </w:pPr>
          </w:p>
        </w:tc>
        <w:tc>
          <w:tcPr>
            <w:tcW w:w="4606" w:type="dxa"/>
          </w:tcPr>
          <w:p w:rsidR="00706D7C" w:rsidRDefault="00706D7C" w:rsidP="00CE5FB6">
            <w:pPr>
              <w:rPr>
                <w:sz w:val="24"/>
                <w:szCs w:val="24"/>
              </w:rPr>
            </w:pPr>
          </w:p>
        </w:tc>
      </w:tr>
    </w:tbl>
    <w:p w:rsidR="00706D7C" w:rsidRDefault="00706D7C" w:rsidP="00CE5FB6">
      <w:pPr>
        <w:rPr>
          <w:sz w:val="24"/>
          <w:szCs w:val="24"/>
        </w:rPr>
      </w:pPr>
    </w:p>
    <w:p w:rsidR="00706D7C" w:rsidRDefault="00706D7C" w:rsidP="00CE5FB6">
      <w:pPr>
        <w:rPr>
          <w:sz w:val="24"/>
          <w:szCs w:val="24"/>
        </w:rPr>
      </w:pPr>
      <w:r>
        <w:rPr>
          <w:sz w:val="24"/>
          <w:szCs w:val="24"/>
        </w:rPr>
        <w:t>Créez une chaîne alimentaire à partir des espèces identifiées :</w:t>
      </w:r>
    </w:p>
    <w:tbl>
      <w:tblPr>
        <w:tblStyle w:val="Grilledutableau"/>
        <w:tblW w:w="0" w:type="auto"/>
        <w:tblLook w:val="04A0"/>
      </w:tblPr>
      <w:tblGrid>
        <w:gridCol w:w="9212"/>
      </w:tblGrid>
      <w:tr w:rsidR="00706D7C" w:rsidTr="00706D7C">
        <w:tc>
          <w:tcPr>
            <w:tcW w:w="9212" w:type="dxa"/>
          </w:tcPr>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p w:rsidR="006D3D02" w:rsidRDefault="006D3D02" w:rsidP="00CE5FB6">
            <w:pPr>
              <w:rPr>
                <w:sz w:val="24"/>
                <w:szCs w:val="24"/>
              </w:rPr>
            </w:pPr>
          </w:p>
          <w:p w:rsidR="006D3D02" w:rsidRDefault="006D3D02" w:rsidP="00CE5FB6">
            <w:pPr>
              <w:rPr>
                <w:sz w:val="24"/>
                <w:szCs w:val="24"/>
              </w:rPr>
            </w:pPr>
          </w:p>
          <w:p w:rsidR="006D3D02" w:rsidRDefault="006D3D02" w:rsidP="00CE5FB6">
            <w:pPr>
              <w:rPr>
                <w:sz w:val="24"/>
                <w:szCs w:val="24"/>
              </w:rPr>
            </w:pPr>
          </w:p>
          <w:p w:rsidR="006D3D02" w:rsidRDefault="006D3D02" w:rsidP="00CE5FB6">
            <w:pPr>
              <w:rPr>
                <w:sz w:val="24"/>
                <w:szCs w:val="24"/>
              </w:rPr>
            </w:pPr>
          </w:p>
          <w:p w:rsidR="006D3D02" w:rsidRDefault="006D3D02" w:rsidP="00CE5FB6">
            <w:pPr>
              <w:rPr>
                <w:sz w:val="24"/>
                <w:szCs w:val="24"/>
              </w:rPr>
            </w:pPr>
          </w:p>
          <w:p w:rsidR="006D3D02" w:rsidRDefault="006D3D02" w:rsidP="00CE5FB6">
            <w:pPr>
              <w:rPr>
                <w:sz w:val="24"/>
                <w:szCs w:val="24"/>
              </w:rPr>
            </w:pPr>
          </w:p>
          <w:p w:rsidR="006D3D02" w:rsidRDefault="006D3D02" w:rsidP="00CE5FB6">
            <w:pPr>
              <w:rPr>
                <w:sz w:val="24"/>
                <w:szCs w:val="24"/>
              </w:rPr>
            </w:pPr>
          </w:p>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p w:rsidR="00706D7C" w:rsidRDefault="00706D7C" w:rsidP="00CE5FB6">
            <w:pPr>
              <w:rPr>
                <w:sz w:val="24"/>
                <w:szCs w:val="24"/>
              </w:rPr>
            </w:pPr>
          </w:p>
        </w:tc>
      </w:tr>
    </w:tbl>
    <w:p w:rsidR="00706D7C" w:rsidRDefault="00706D7C" w:rsidP="00CE5FB6">
      <w:pPr>
        <w:rPr>
          <w:sz w:val="24"/>
          <w:szCs w:val="24"/>
        </w:rPr>
      </w:pPr>
    </w:p>
    <w:p w:rsidR="009A0812" w:rsidRDefault="009A0812" w:rsidP="00CE5FB6">
      <w:pPr>
        <w:rPr>
          <w:sz w:val="24"/>
          <w:szCs w:val="24"/>
        </w:rPr>
      </w:pPr>
      <w:r>
        <w:rPr>
          <w:sz w:val="24"/>
          <w:szCs w:val="24"/>
        </w:rPr>
        <w:lastRenderedPageBreak/>
        <w:t>4.5</w:t>
      </w:r>
      <w:r w:rsidRPr="009A0812">
        <w:rPr>
          <w:sz w:val="24"/>
          <w:szCs w:val="24"/>
          <w:u w:val="single"/>
        </w:rPr>
        <w:t xml:space="preserve">. Intérêt des organismes de la </w:t>
      </w:r>
      <w:proofErr w:type="spellStart"/>
      <w:r w:rsidRPr="009A0812">
        <w:rPr>
          <w:sz w:val="24"/>
          <w:szCs w:val="24"/>
          <w:u w:val="single"/>
        </w:rPr>
        <w:t>pédofaune</w:t>
      </w:r>
      <w:proofErr w:type="spellEnd"/>
      <w:r w:rsidRPr="009A0812">
        <w:rPr>
          <w:sz w:val="24"/>
          <w:szCs w:val="24"/>
          <w:u w:val="single"/>
        </w:rPr>
        <w:t xml:space="preserve"> en tant que </w:t>
      </w:r>
      <w:proofErr w:type="spellStart"/>
      <w:r w:rsidRPr="009A0812">
        <w:rPr>
          <w:sz w:val="24"/>
          <w:szCs w:val="24"/>
          <w:u w:val="single"/>
        </w:rPr>
        <w:t>bioindicateurs</w:t>
      </w:r>
      <w:proofErr w:type="spellEnd"/>
      <w:r>
        <w:rPr>
          <w:sz w:val="24"/>
          <w:szCs w:val="24"/>
        </w:rPr>
        <w:t>.</w:t>
      </w:r>
    </w:p>
    <w:p w:rsidR="009A0812" w:rsidRDefault="009A0812" w:rsidP="009A0812">
      <w:pPr>
        <w:ind w:firstLine="708"/>
        <w:rPr>
          <w:sz w:val="24"/>
          <w:szCs w:val="24"/>
        </w:rPr>
      </w:pPr>
      <w:r>
        <w:rPr>
          <w:sz w:val="24"/>
          <w:szCs w:val="24"/>
        </w:rPr>
        <w:t xml:space="preserve">Un </w:t>
      </w:r>
      <w:proofErr w:type="spellStart"/>
      <w:r w:rsidRPr="009A0812">
        <w:rPr>
          <w:b/>
          <w:sz w:val="24"/>
          <w:szCs w:val="24"/>
        </w:rPr>
        <w:t>bioindicateur</w:t>
      </w:r>
      <w:proofErr w:type="spellEnd"/>
      <w:r>
        <w:rPr>
          <w:sz w:val="24"/>
          <w:szCs w:val="24"/>
        </w:rPr>
        <w:t xml:space="preserve"> </w:t>
      </w:r>
      <w:r w:rsidRPr="009A0812">
        <w:rPr>
          <w:sz w:val="24"/>
          <w:szCs w:val="24"/>
        </w:rPr>
        <w:t xml:space="preserve">est un indicateur constitué par </w:t>
      </w:r>
      <w:r>
        <w:rPr>
          <w:sz w:val="24"/>
          <w:szCs w:val="24"/>
        </w:rPr>
        <w:t>un</w:t>
      </w:r>
      <w:r w:rsidRPr="009A0812">
        <w:rPr>
          <w:sz w:val="24"/>
          <w:szCs w:val="24"/>
        </w:rPr>
        <w:t>e espèce végétale, fongique ou animale ou par un groupe d'espèces (groupe éco-sociologique) ou groupement végétal dont la présence ou l'état renseigne sur certaines caractéristiques écologiques de l'environnement ou sur l'incidence de certaines pratiques.</w:t>
      </w:r>
    </w:p>
    <w:p w:rsidR="009A0812" w:rsidRDefault="009A0812" w:rsidP="009A0812">
      <w:pPr>
        <w:ind w:firstLine="708"/>
        <w:rPr>
          <w:sz w:val="24"/>
          <w:szCs w:val="24"/>
        </w:rPr>
      </w:pPr>
      <w:r w:rsidRPr="009A0812">
        <w:rPr>
          <w:sz w:val="24"/>
          <w:szCs w:val="24"/>
        </w:rPr>
        <w:t xml:space="preserve">Pour être pertinent, un </w:t>
      </w:r>
      <w:proofErr w:type="spellStart"/>
      <w:r w:rsidRPr="009A0812">
        <w:rPr>
          <w:sz w:val="24"/>
          <w:szCs w:val="24"/>
        </w:rPr>
        <w:t>bioindicateur</w:t>
      </w:r>
      <w:proofErr w:type="spellEnd"/>
      <w:r w:rsidRPr="009A0812">
        <w:rPr>
          <w:sz w:val="24"/>
          <w:szCs w:val="24"/>
        </w:rPr>
        <w:t xml:space="preserve"> doit répondre à </w:t>
      </w:r>
      <w:r>
        <w:rPr>
          <w:sz w:val="24"/>
          <w:szCs w:val="24"/>
        </w:rPr>
        <w:t>certains critères. L</w:t>
      </w:r>
      <w:r w:rsidRPr="009A0812">
        <w:rPr>
          <w:sz w:val="24"/>
          <w:szCs w:val="24"/>
        </w:rPr>
        <w:t xml:space="preserve">e </w:t>
      </w:r>
      <w:proofErr w:type="spellStart"/>
      <w:r w:rsidRPr="009A0812">
        <w:rPr>
          <w:sz w:val="24"/>
          <w:szCs w:val="24"/>
        </w:rPr>
        <w:t>bioindicateur</w:t>
      </w:r>
      <w:proofErr w:type="spellEnd"/>
      <w:r w:rsidRPr="009A0812">
        <w:rPr>
          <w:sz w:val="24"/>
          <w:szCs w:val="24"/>
        </w:rPr>
        <w:t xml:space="preserve"> doit présenter des caractéristiques biologiques appropriées : avoir une large répartition et être suffisamment </w:t>
      </w:r>
      <w:r w:rsidRPr="00556010">
        <w:rPr>
          <w:b/>
          <w:sz w:val="24"/>
          <w:szCs w:val="24"/>
        </w:rPr>
        <w:t>abondant</w:t>
      </w:r>
      <w:r w:rsidRPr="009A0812">
        <w:rPr>
          <w:sz w:val="24"/>
          <w:szCs w:val="24"/>
        </w:rPr>
        <w:t>, présenter une taxonomie et des caractéristiques biologiques et écologiques bien connues, jouer un rôle dans le fonctionnement de l’écosystème - voire présenter un intérêt économique, montrer une sensibilité suffisante aux perturbations environnementales, refléter la réponse d’autres espèces ou encore pouvoir être uti</w:t>
      </w:r>
      <w:r>
        <w:rPr>
          <w:sz w:val="24"/>
          <w:szCs w:val="24"/>
        </w:rPr>
        <w:t>lisé facilement en laboratoire.</w:t>
      </w:r>
    </w:p>
    <w:p w:rsidR="009A0812" w:rsidRDefault="009A0812" w:rsidP="009A0812">
      <w:pPr>
        <w:ind w:firstLine="708"/>
        <w:rPr>
          <w:sz w:val="24"/>
          <w:szCs w:val="24"/>
        </w:rPr>
      </w:pPr>
      <w:r w:rsidRPr="009A0812">
        <w:rPr>
          <w:sz w:val="24"/>
          <w:szCs w:val="24"/>
        </w:rPr>
        <w:t xml:space="preserve">Les organismes composant la faune du sol présentent des atouts indéniables dans la </w:t>
      </w:r>
      <w:proofErr w:type="spellStart"/>
      <w:r w:rsidRPr="009A0812">
        <w:rPr>
          <w:sz w:val="24"/>
          <w:szCs w:val="24"/>
        </w:rPr>
        <w:t>bioindication</w:t>
      </w:r>
      <w:proofErr w:type="spellEnd"/>
      <w:r w:rsidRPr="009A0812">
        <w:rPr>
          <w:sz w:val="24"/>
          <w:szCs w:val="24"/>
        </w:rPr>
        <w:t xml:space="preserve"> des changements de propriétés du sol et de l’impact des activités humaines : grande diversité d’espèces présentant des relations étroites avec leurs nombreuses niches écologiques, vie plutôt sédentaire, rôle important dans le fonctionnement du sol, stabilité de la composition des communautés pour un site donné, temps de génération courts ou encore populations de grande taille</w:t>
      </w:r>
      <w:r>
        <w:rPr>
          <w:sz w:val="24"/>
          <w:szCs w:val="24"/>
        </w:rPr>
        <w:t xml:space="preserve">. </w:t>
      </w:r>
      <w:r w:rsidRPr="009A0812">
        <w:rPr>
          <w:sz w:val="24"/>
          <w:szCs w:val="24"/>
        </w:rPr>
        <w:t>Les invertébrés du sol sont ainsi régulièrement utilisés pour évaluer la contamination des sols par les polluants</w:t>
      </w:r>
      <w:r>
        <w:rPr>
          <w:sz w:val="24"/>
          <w:szCs w:val="24"/>
        </w:rPr>
        <w:t xml:space="preserve">. </w:t>
      </w:r>
    </w:p>
    <w:p w:rsidR="009A0812" w:rsidRDefault="009A0812" w:rsidP="009A0812">
      <w:pPr>
        <w:ind w:firstLine="708"/>
        <w:rPr>
          <w:sz w:val="24"/>
          <w:szCs w:val="24"/>
        </w:rPr>
      </w:pPr>
      <w:r w:rsidRPr="009A0812">
        <w:rPr>
          <w:sz w:val="24"/>
          <w:szCs w:val="24"/>
        </w:rPr>
        <w:t xml:space="preserve">Il a été montré qu’il était important d’utiliser plusieurs taxons </w:t>
      </w:r>
      <w:proofErr w:type="spellStart"/>
      <w:r w:rsidRPr="009A0812">
        <w:rPr>
          <w:sz w:val="24"/>
          <w:szCs w:val="24"/>
        </w:rPr>
        <w:t>bioindicateurs</w:t>
      </w:r>
      <w:proofErr w:type="spellEnd"/>
      <w:r w:rsidRPr="009A0812">
        <w:rPr>
          <w:sz w:val="24"/>
          <w:szCs w:val="24"/>
        </w:rPr>
        <w:t xml:space="preserve"> au sein d’une même étude et notamment des taxons appartenant à différentes guildes. C’est pourquoi le choix a été fait de s’attacher à plusieurs taxons aux caractéristiques écologiques et biologiques variées occupant différents niveaux dans les chaines </w:t>
      </w:r>
      <w:r w:rsidR="00556010">
        <w:rPr>
          <w:sz w:val="24"/>
          <w:szCs w:val="24"/>
        </w:rPr>
        <w:t>alimentair</w:t>
      </w:r>
      <w:r w:rsidRPr="009A0812">
        <w:rPr>
          <w:sz w:val="24"/>
          <w:szCs w:val="24"/>
        </w:rPr>
        <w:t xml:space="preserve">es. Ces taxons, dont l’intérêt en tant que </w:t>
      </w:r>
      <w:proofErr w:type="spellStart"/>
      <w:r w:rsidRPr="009A0812">
        <w:rPr>
          <w:sz w:val="24"/>
          <w:szCs w:val="24"/>
        </w:rPr>
        <w:t>bioindicateurs</w:t>
      </w:r>
      <w:proofErr w:type="spellEnd"/>
      <w:r w:rsidRPr="009A0812">
        <w:rPr>
          <w:sz w:val="24"/>
          <w:szCs w:val="24"/>
        </w:rPr>
        <w:t xml:space="preserve"> d’évaluation de la qualité des sols a déjà été établi dans de nombreuses publications, sont présentés ci-après. Deux taxons appartenant à la </w:t>
      </w:r>
      <w:proofErr w:type="spellStart"/>
      <w:r w:rsidRPr="00556010">
        <w:rPr>
          <w:sz w:val="24"/>
          <w:szCs w:val="24"/>
          <w:highlight w:val="yellow"/>
        </w:rPr>
        <w:t>mésofaune</w:t>
      </w:r>
      <w:proofErr w:type="spellEnd"/>
      <w:r w:rsidRPr="009A0812">
        <w:rPr>
          <w:sz w:val="24"/>
          <w:szCs w:val="24"/>
        </w:rPr>
        <w:t xml:space="preserve"> ont été retenus - </w:t>
      </w:r>
      <w:r w:rsidRPr="009A0812">
        <w:rPr>
          <w:b/>
          <w:sz w:val="24"/>
          <w:szCs w:val="24"/>
        </w:rPr>
        <w:t>collemboles</w:t>
      </w:r>
      <w:r w:rsidRPr="009A0812">
        <w:rPr>
          <w:sz w:val="24"/>
          <w:szCs w:val="24"/>
        </w:rPr>
        <w:t xml:space="preserve"> et </w:t>
      </w:r>
      <w:r w:rsidRPr="009A0812">
        <w:rPr>
          <w:b/>
          <w:sz w:val="24"/>
          <w:szCs w:val="24"/>
        </w:rPr>
        <w:t xml:space="preserve">acariens </w:t>
      </w:r>
      <w:r w:rsidRPr="009A0812">
        <w:rPr>
          <w:sz w:val="24"/>
          <w:szCs w:val="24"/>
        </w:rPr>
        <w:t xml:space="preserve">- ainsi que trois autres appartenant à la </w:t>
      </w:r>
      <w:r w:rsidRPr="00556010">
        <w:rPr>
          <w:sz w:val="24"/>
          <w:szCs w:val="24"/>
          <w:highlight w:val="yellow"/>
        </w:rPr>
        <w:t>macrofaune</w:t>
      </w:r>
      <w:r w:rsidRPr="009A0812">
        <w:rPr>
          <w:sz w:val="24"/>
          <w:szCs w:val="24"/>
        </w:rPr>
        <w:t xml:space="preserve"> : les </w:t>
      </w:r>
      <w:r w:rsidRPr="009A0812">
        <w:rPr>
          <w:b/>
          <w:sz w:val="24"/>
          <w:szCs w:val="24"/>
        </w:rPr>
        <w:t>vers oligochètes</w:t>
      </w:r>
      <w:r w:rsidRPr="009A0812">
        <w:rPr>
          <w:sz w:val="24"/>
          <w:szCs w:val="24"/>
        </w:rPr>
        <w:t xml:space="preserve">, les </w:t>
      </w:r>
      <w:r w:rsidRPr="009A0812">
        <w:rPr>
          <w:b/>
          <w:sz w:val="24"/>
          <w:szCs w:val="24"/>
        </w:rPr>
        <w:t>coléoptères carabiques</w:t>
      </w:r>
      <w:r w:rsidRPr="009A0812">
        <w:rPr>
          <w:sz w:val="24"/>
          <w:szCs w:val="24"/>
        </w:rPr>
        <w:t xml:space="preserve"> et les </w:t>
      </w:r>
      <w:r w:rsidRPr="009A0812">
        <w:rPr>
          <w:b/>
          <w:sz w:val="24"/>
          <w:szCs w:val="24"/>
        </w:rPr>
        <w:t>cloportes</w:t>
      </w:r>
      <w:r w:rsidRPr="009A0812">
        <w:rPr>
          <w:sz w:val="24"/>
          <w:szCs w:val="24"/>
        </w:rPr>
        <w:t>.</w:t>
      </w:r>
    </w:p>
    <w:p w:rsidR="009A0812" w:rsidRDefault="009D7F25" w:rsidP="009D7F25">
      <w:pPr>
        <w:rPr>
          <w:sz w:val="24"/>
          <w:szCs w:val="24"/>
        </w:rPr>
      </w:pPr>
      <w:r>
        <w:rPr>
          <w:sz w:val="24"/>
          <w:szCs w:val="24"/>
        </w:rPr>
        <w:t xml:space="preserve">4.5.1. </w:t>
      </w:r>
      <w:r w:rsidRPr="009D7F25">
        <w:rPr>
          <w:i/>
          <w:sz w:val="24"/>
          <w:szCs w:val="24"/>
        </w:rPr>
        <w:t>Les collemboles</w:t>
      </w:r>
    </w:p>
    <w:p w:rsidR="009D7F25" w:rsidRDefault="009D7F25" w:rsidP="009D7F25">
      <w:pPr>
        <w:rPr>
          <w:sz w:val="24"/>
          <w:szCs w:val="24"/>
        </w:rPr>
      </w:pPr>
      <w:r w:rsidRPr="009D7F25">
        <w:rPr>
          <w:sz w:val="24"/>
          <w:szCs w:val="24"/>
        </w:rPr>
        <w:t xml:space="preserve">Les collemboles sont une classe d’hexapodes </w:t>
      </w:r>
      <w:r>
        <w:rPr>
          <w:sz w:val="24"/>
          <w:szCs w:val="24"/>
        </w:rPr>
        <w:t>(</w:t>
      </w:r>
      <w:r w:rsidRPr="00556010">
        <w:rPr>
          <w:sz w:val="24"/>
          <w:szCs w:val="24"/>
          <w:highlight w:val="yellow"/>
        </w:rPr>
        <w:t>insectes</w:t>
      </w:r>
      <w:r>
        <w:rPr>
          <w:sz w:val="24"/>
          <w:szCs w:val="24"/>
        </w:rPr>
        <w:t xml:space="preserve">) </w:t>
      </w:r>
      <w:r w:rsidRPr="009D7F25">
        <w:rPr>
          <w:sz w:val="24"/>
          <w:szCs w:val="24"/>
        </w:rPr>
        <w:t xml:space="preserve">primitifs de petite taille (moins de 8 mm en général à l’état adulte). Ils se différencient des insectes par un </w:t>
      </w:r>
      <w:r w:rsidRPr="009D7F25">
        <w:rPr>
          <w:b/>
          <w:sz w:val="24"/>
          <w:szCs w:val="24"/>
        </w:rPr>
        <w:t xml:space="preserve">aptérisme </w:t>
      </w:r>
      <w:r>
        <w:rPr>
          <w:sz w:val="24"/>
          <w:szCs w:val="24"/>
        </w:rPr>
        <w:t xml:space="preserve">(pas d’ailes) </w:t>
      </w:r>
      <w:r w:rsidRPr="009D7F25">
        <w:rPr>
          <w:sz w:val="24"/>
          <w:szCs w:val="24"/>
        </w:rPr>
        <w:t xml:space="preserve">originel, des mandibules </w:t>
      </w:r>
      <w:proofErr w:type="spellStart"/>
      <w:r w:rsidRPr="009D7F25">
        <w:rPr>
          <w:b/>
          <w:sz w:val="24"/>
          <w:szCs w:val="24"/>
        </w:rPr>
        <w:t>entognathes</w:t>
      </w:r>
      <w:proofErr w:type="spellEnd"/>
      <w:r w:rsidRPr="009D7F25">
        <w:rPr>
          <w:sz w:val="24"/>
          <w:szCs w:val="24"/>
        </w:rPr>
        <w:t xml:space="preserve"> </w:t>
      </w:r>
      <w:r>
        <w:rPr>
          <w:sz w:val="24"/>
          <w:szCs w:val="24"/>
        </w:rPr>
        <w:t>(</w:t>
      </w:r>
      <w:r w:rsidRPr="00556010">
        <w:rPr>
          <w:sz w:val="24"/>
          <w:szCs w:val="24"/>
          <w:highlight w:val="yellow"/>
        </w:rPr>
        <w:t>pièces buccales à l’intérieur de la tête</w:t>
      </w:r>
      <w:r>
        <w:rPr>
          <w:sz w:val="24"/>
          <w:szCs w:val="24"/>
        </w:rPr>
        <w:t xml:space="preserve">) </w:t>
      </w:r>
      <w:r w:rsidRPr="009D7F25">
        <w:rPr>
          <w:sz w:val="24"/>
          <w:szCs w:val="24"/>
        </w:rPr>
        <w:t xml:space="preserve">et six segments abdominaux portant deux organes particuliers : le </w:t>
      </w:r>
      <w:r w:rsidRPr="009D7F25">
        <w:rPr>
          <w:b/>
          <w:sz w:val="24"/>
          <w:szCs w:val="24"/>
        </w:rPr>
        <w:t>tube ventral</w:t>
      </w:r>
      <w:r w:rsidRPr="009D7F25">
        <w:rPr>
          <w:sz w:val="24"/>
          <w:szCs w:val="24"/>
        </w:rPr>
        <w:t xml:space="preserve">, zone d’échanges d’eau et de sels minéraux, et un organe de saut appelé </w:t>
      </w:r>
      <w:proofErr w:type="spellStart"/>
      <w:r w:rsidRPr="009D7F25">
        <w:rPr>
          <w:b/>
          <w:sz w:val="24"/>
          <w:szCs w:val="24"/>
        </w:rPr>
        <w:t>furca</w:t>
      </w:r>
      <w:proofErr w:type="spellEnd"/>
      <w:r w:rsidRPr="009D7F25">
        <w:rPr>
          <w:sz w:val="24"/>
          <w:szCs w:val="24"/>
        </w:rPr>
        <w:t xml:space="preserve"> leur permettant de se propulser rapidement pour éviter les prédateurs. Avec les acariens, les collemboles sont les microarthropodes les plus abondants et les plus diversifiés dans le sol. Les collemboles présentent une distribution cosmopolite puisqu’on les retrouve jusqu’en Antarctique, dans la chaîne de l’Himalaya ou les déserts australiens. Au niveau des habitats, la majorité des espèces se trouvent dans le </w:t>
      </w:r>
      <w:r w:rsidRPr="009D7F25">
        <w:rPr>
          <w:b/>
          <w:sz w:val="24"/>
          <w:szCs w:val="24"/>
        </w:rPr>
        <w:t>sol</w:t>
      </w:r>
      <w:r w:rsidRPr="009D7F25">
        <w:rPr>
          <w:sz w:val="24"/>
          <w:szCs w:val="24"/>
        </w:rPr>
        <w:t xml:space="preserve"> ou la </w:t>
      </w:r>
      <w:r w:rsidRPr="009D7F25">
        <w:rPr>
          <w:b/>
          <w:sz w:val="24"/>
          <w:szCs w:val="24"/>
        </w:rPr>
        <w:t>litière</w:t>
      </w:r>
      <w:r w:rsidRPr="009D7F25">
        <w:rPr>
          <w:sz w:val="24"/>
          <w:szCs w:val="24"/>
        </w:rPr>
        <w:t xml:space="preserve"> mais l’on en rencontre également sur le littoral, à </w:t>
      </w:r>
      <w:r w:rsidRPr="009D7F25">
        <w:rPr>
          <w:sz w:val="24"/>
          <w:szCs w:val="24"/>
        </w:rPr>
        <w:lastRenderedPageBreak/>
        <w:t>la surface de flaques d’eau douce, sur la végétation et même dans les arbres. Très abondants dans la litière et les premiers centimètres du sol (j</w:t>
      </w:r>
      <w:r w:rsidR="00556010">
        <w:rPr>
          <w:sz w:val="24"/>
          <w:szCs w:val="24"/>
        </w:rPr>
        <w:t>usqu’à 104 -105 individus au m²</w:t>
      </w:r>
      <w:r w:rsidRPr="009D7F25">
        <w:rPr>
          <w:sz w:val="24"/>
          <w:szCs w:val="24"/>
        </w:rPr>
        <w:t xml:space="preserve">), ils participent activement à la </w:t>
      </w:r>
      <w:proofErr w:type="spellStart"/>
      <w:r w:rsidRPr="009D7F25">
        <w:rPr>
          <w:sz w:val="24"/>
          <w:szCs w:val="24"/>
        </w:rPr>
        <w:t>microfragmentation</w:t>
      </w:r>
      <w:proofErr w:type="spellEnd"/>
      <w:r w:rsidRPr="009D7F25">
        <w:rPr>
          <w:sz w:val="24"/>
          <w:szCs w:val="24"/>
        </w:rPr>
        <w:t xml:space="preserve"> et au brassage de la matière organique. La majorité des collemboles est </w:t>
      </w:r>
      <w:proofErr w:type="spellStart"/>
      <w:r w:rsidRPr="009D7F25">
        <w:rPr>
          <w:sz w:val="24"/>
          <w:szCs w:val="24"/>
        </w:rPr>
        <w:t>fongivore</w:t>
      </w:r>
      <w:proofErr w:type="spellEnd"/>
      <w:r w:rsidRPr="009D7F25">
        <w:rPr>
          <w:sz w:val="24"/>
          <w:szCs w:val="24"/>
        </w:rPr>
        <w:t xml:space="preserve"> </w:t>
      </w:r>
      <w:r w:rsidR="00556010">
        <w:rPr>
          <w:sz w:val="24"/>
          <w:szCs w:val="24"/>
        </w:rPr>
        <w:t>(</w:t>
      </w:r>
      <w:r w:rsidR="00556010" w:rsidRPr="00556010">
        <w:rPr>
          <w:sz w:val="24"/>
          <w:szCs w:val="24"/>
          <w:highlight w:val="yellow"/>
        </w:rPr>
        <w:t>se nourrissent de champignons</w:t>
      </w:r>
      <w:r w:rsidR="00556010">
        <w:rPr>
          <w:sz w:val="24"/>
          <w:szCs w:val="24"/>
        </w:rPr>
        <w:t xml:space="preserve">) </w:t>
      </w:r>
      <w:r w:rsidRPr="009D7F25">
        <w:rPr>
          <w:sz w:val="24"/>
          <w:szCs w:val="24"/>
        </w:rPr>
        <w:t xml:space="preserve">mais il existe également des espèces </w:t>
      </w:r>
      <w:proofErr w:type="spellStart"/>
      <w:r w:rsidRPr="009D7F25">
        <w:rPr>
          <w:sz w:val="24"/>
          <w:szCs w:val="24"/>
        </w:rPr>
        <w:t>phytosaprophages</w:t>
      </w:r>
      <w:proofErr w:type="spellEnd"/>
      <w:r w:rsidR="00556010">
        <w:rPr>
          <w:sz w:val="24"/>
          <w:szCs w:val="24"/>
        </w:rPr>
        <w:t xml:space="preserve"> (</w:t>
      </w:r>
      <w:r w:rsidR="00556010" w:rsidRPr="00556010">
        <w:rPr>
          <w:sz w:val="24"/>
          <w:szCs w:val="24"/>
          <w:highlight w:val="yellow"/>
        </w:rPr>
        <w:t>se nourrissent de MO morte</w:t>
      </w:r>
      <w:r w:rsidR="00556010">
        <w:rPr>
          <w:sz w:val="24"/>
          <w:szCs w:val="24"/>
        </w:rPr>
        <w:t>)</w:t>
      </w:r>
      <w:r w:rsidRPr="009D7F25">
        <w:rPr>
          <w:sz w:val="24"/>
          <w:szCs w:val="24"/>
        </w:rPr>
        <w:t>, coprophages</w:t>
      </w:r>
      <w:r w:rsidR="00556010">
        <w:rPr>
          <w:sz w:val="24"/>
          <w:szCs w:val="24"/>
        </w:rPr>
        <w:t xml:space="preserve"> (</w:t>
      </w:r>
      <w:r w:rsidR="00556010" w:rsidRPr="00556010">
        <w:rPr>
          <w:sz w:val="24"/>
          <w:szCs w:val="24"/>
          <w:highlight w:val="yellow"/>
        </w:rPr>
        <w:t>se nourrissent d’excréments</w:t>
      </w:r>
      <w:r w:rsidR="00556010">
        <w:rPr>
          <w:sz w:val="24"/>
          <w:szCs w:val="24"/>
        </w:rPr>
        <w:t>)</w:t>
      </w:r>
      <w:r w:rsidRPr="009D7F25">
        <w:rPr>
          <w:sz w:val="24"/>
          <w:szCs w:val="24"/>
        </w:rPr>
        <w:t xml:space="preserve">, </w:t>
      </w:r>
      <w:proofErr w:type="spellStart"/>
      <w:r w:rsidRPr="009D7F25">
        <w:rPr>
          <w:sz w:val="24"/>
          <w:szCs w:val="24"/>
        </w:rPr>
        <w:t>pollinivores</w:t>
      </w:r>
      <w:proofErr w:type="spellEnd"/>
      <w:r w:rsidR="00556010">
        <w:rPr>
          <w:sz w:val="24"/>
          <w:szCs w:val="24"/>
        </w:rPr>
        <w:t xml:space="preserve"> (</w:t>
      </w:r>
      <w:r w:rsidR="00556010" w:rsidRPr="00556010">
        <w:rPr>
          <w:sz w:val="24"/>
          <w:szCs w:val="24"/>
          <w:highlight w:val="yellow"/>
        </w:rPr>
        <w:t>se nourrissent de pollen</w:t>
      </w:r>
      <w:r w:rsidR="00556010">
        <w:rPr>
          <w:sz w:val="24"/>
          <w:szCs w:val="24"/>
        </w:rPr>
        <w:t>)</w:t>
      </w:r>
      <w:r w:rsidRPr="009D7F25">
        <w:rPr>
          <w:sz w:val="24"/>
          <w:szCs w:val="24"/>
        </w:rPr>
        <w:t>, carnivores ou encore phytophages</w:t>
      </w:r>
      <w:r w:rsidR="00556010">
        <w:rPr>
          <w:sz w:val="24"/>
          <w:szCs w:val="24"/>
        </w:rPr>
        <w:t xml:space="preserve"> (</w:t>
      </w:r>
      <w:r w:rsidR="00556010" w:rsidRPr="00556010">
        <w:rPr>
          <w:sz w:val="24"/>
          <w:szCs w:val="24"/>
          <w:highlight w:val="yellow"/>
        </w:rPr>
        <w:t>se nourrissent de plantes</w:t>
      </w:r>
      <w:r w:rsidR="00556010">
        <w:rPr>
          <w:sz w:val="24"/>
          <w:szCs w:val="24"/>
        </w:rPr>
        <w:t>)</w:t>
      </w:r>
      <w:r w:rsidRPr="009D7F25">
        <w:rPr>
          <w:sz w:val="24"/>
          <w:szCs w:val="24"/>
        </w:rPr>
        <w:t xml:space="preserve">. La majorité des espèces peut se reproduire par voie sexuée </w:t>
      </w:r>
      <w:r w:rsidR="00556010">
        <w:rPr>
          <w:sz w:val="24"/>
          <w:szCs w:val="24"/>
        </w:rPr>
        <w:t>(</w:t>
      </w:r>
      <w:r w:rsidR="00556010" w:rsidRPr="00556010">
        <w:rPr>
          <w:sz w:val="24"/>
          <w:szCs w:val="24"/>
          <w:highlight w:val="yellow"/>
        </w:rPr>
        <w:t>mâle + femelle</w:t>
      </w:r>
      <w:r w:rsidR="00556010">
        <w:rPr>
          <w:sz w:val="24"/>
          <w:szCs w:val="24"/>
        </w:rPr>
        <w:t xml:space="preserve">) </w:t>
      </w:r>
      <w:r w:rsidRPr="009D7F25">
        <w:rPr>
          <w:sz w:val="24"/>
          <w:szCs w:val="24"/>
        </w:rPr>
        <w:t xml:space="preserve">mais de nombreuses espèces sont également </w:t>
      </w:r>
      <w:r w:rsidRPr="009D7F25">
        <w:rPr>
          <w:b/>
          <w:sz w:val="24"/>
          <w:szCs w:val="24"/>
        </w:rPr>
        <w:t>parthénogénétiques</w:t>
      </w:r>
      <w:r>
        <w:rPr>
          <w:sz w:val="24"/>
          <w:szCs w:val="24"/>
        </w:rPr>
        <w:t xml:space="preserve"> (</w:t>
      </w:r>
      <w:r w:rsidRPr="00556010">
        <w:rPr>
          <w:sz w:val="24"/>
          <w:szCs w:val="24"/>
          <w:highlight w:val="yellow"/>
        </w:rPr>
        <w:t>pas besoin de se reproduire</w:t>
      </w:r>
      <w:r>
        <w:rPr>
          <w:sz w:val="24"/>
          <w:szCs w:val="24"/>
        </w:rPr>
        <w:t>)</w:t>
      </w:r>
      <w:r w:rsidRPr="009D7F25">
        <w:rPr>
          <w:sz w:val="24"/>
          <w:szCs w:val="24"/>
        </w:rPr>
        <w:t xml:space="preserve">. </w:t>
      </w:r>
    </w:p>
    <w:p w:rsidR="009D7F25" w:rsidRDefault="009D7F25" w:rsidP="009D7F25">
      <w:pPr>
        <w:rPr>
          <w:sz w:val="24"/>
          <w:szCs w:val="24"/>
        </w:rPr>
      </w:pPr>
      <w:r w:rsidRPr="009D7F25">
        <w:rPr>
          <w:sz w:val="24"/>
          <w:szCs w:val="24"/>
        </w:rPr>
        <w:t>On distingue trois types éco</w:t>
      </w:r>
      <w:r>
        <w:rPr>
          <w:sz w:val="24"/>
          <w:szCs w:val="24"/>
        </w:rPr>
        <w:t>-morphologiques de collemboles</w:t>
      </w:r>
      <w:r w:rsidRPr="009D7F25">
        <w:rPr>
          <w:sz w:val="24"/>
          <w:szCs w:val="24"/>
        </w:rPr>
        <w:t xml:space="preserve">: </w:t>
      </w:r>
    </w:p>
    <w:p w:rsidR="009D7F25" w:rsidRDefault="009D7F25" w:rsidP="009D7F25">
      <w:pPr>
        <w:rPr>
          <w:sz w:val="24"/>
          <w:szCs w:val="24"/>
        </w:rPr>
      </w:pPr>
      <w:r>
        <w:rPr>
          <w:sz w:val="24"/>
          <w:szCs w:val="24"/>
        </w:rPr>
        <w:t xml:space="preserve">- Les épigés </w:t>
      </w:r>
      <w:r w:rsidRPr="009D7F25">
        <w:rPr>
          <w:sz w:val="24"/>
          <w:szCs w:val="24"/>
        </w:rPr>
        <w:t xml:space="preserve">ou </w:t>
      </w:r>
      <w:proofErr w:type="spellStart"/>
      <w:r w:rsidRPr="009D7F25">
        <w:rPr>
          <w:b/>
          <w:sz w:val="24"/>
          <w:szCs w:val="24"/>
        </w:rPr>
        <w:t>épiédaphiques</w:t>
      </w:r>
      <w:proofErr w:type="spellEnd"/>
      <w:r w:rsidRPr="009D7F25">
        <w:rPr>
          <w:sz w:val="24"/>
          <w:szCs w:val="24"/>
        </w:rPr>
        <w:t xml:space="preserve"> - vivant dans la litière et qui présentent généralement des appendices locomoteurs (pattes, </w:t>
      </w:r>
      <w:proofErr w:type="spellStart"/>
      <w:r w:rsidRPr="009D7F25">
        <w:rPr>
          <w:sz w:val="24"/>
          <w:szCs w:val="24"/>
        </w:rPr>
        <w:t>furca</w:t>
      </w:r>
      <w:proofErr w:type="spellEnd"/>
      <w:r w:rsidRPr="009D7F25">
        <w:rPr>
          <w:sz w:val="24"/>
          <w:szCs w:val="24"/>
        </w:rPr>
        <w:t>) et sensoriels (antennes et yeux) bien développés, un corps recouvert de poils ou d’écailles leur permettant d’éviter la dessiccation ainsi</w:t>
      </w:r>
      <w:r>
        <w:rPr>
          <w:sz w:val="24"/>
          <w:szCs w:val="24"/>
        </w:rPr>
        <w:t xml:space="preserve"> que des teintes variées</w:t>
      </w:r>
      <w:r w:rsidRPr="009D7F25">
        <w:rPr>
          <w:sz w:val="24"/>
          <w:szCs w:val="24"/>
        </w:rPr>
        <w:t xml:space="preserve">; </w:t>
      </w:r>
    </w:p>
    <w:p w:rsidR="009D7F25" w:rsidRDefault="009D7F25" w:rsidP="009D7F25">
      <w:pPr>
        <w:rPr>
          <w:sz w:val="24"/>
          <w:szCs w:val="24"/>
        </w:rPr>
      </w:pPr>
      <w:r w:rsidRPr="009D7F25">
        <w:rPr>
          <w:sz w:val="24"/>
          <w:szCs w:val="24"/>
        </w:rPr>
        <w:t xml:space="preserve">- Les </w:t>
      </w:r>
      <w:proofErr w:type="spellStart"/>
      <w:r w:rsidRPr="009D7F25">
        <w:rPr>
          <w:b/>
          <w:sz w:val="24"/>
          <w:szCs w:val="24"/>
        </w:rPr>
        <w:t>euédaphiques</w:t>
      </w:r>
      <w:proofErr w:type="spellEnd"/>
      <w:r w:rsidRPr="009D7F25">
        <w:rPr>
          <w:sz w:val="24"/>
          <w:szCs w:val="24"/>
        </w:rPr>
        <w:t xml:space="preserve"> qui vivent plus en profondeur et qui ont de ce fait développé des adaptations morphologiques particulières comme une taille réduite, des appendices locomoteurs et sensoriels peu ou pas développés et peu ou pas de pigments ; </w:t>
      </w:r>
    </w:p>
    <w:p w:rsidR="009D7F25" w:rsidRDefault="009D7F25" w:rsidP="009D7F25">
      <w:pPr>
        <w:rPr>
          <w:sz w:val="24"/>
          <w:szCs w:val="24"/>
        </w:rPr>
      </w:pPr>
      <w:r w:rsidRPr="009D7F25">
        <w:rPr>
          <w:sz w:val="24"/>
          <w:szCs w:val="24"/>
        </w:rPr>
        <w:t xml:space="preserve">- Et enfin les </w:t>
      </w:r>
      <w:r w:rsidRPr="009D7F25">
        <w:rPr>
          <w:b/>
          <w:sz w:val="24"/>
          <w:szCs w:val="24"/>
        </w:rPr>
        <w:t>hémi</w:t>
      </w:r>
      <w:r w:rsidRPr="009D7F25">
        <w:rPr>
          <w:sz w:val="24"/>
          <w:szCs w:val="24"/>
        </w:rPr>
        <w:t>-</w:t>
      </w:r>
      <w:r w:rsidRPr="009D7F25">
        <w:rPr>
          <w:b/>
          <w:sz w:val="24"/>
          <w:szCs w:val="24"/>
        </w:rPr>
        <w:t>édaphiques</w:t>
      </w:r>
      <w:r w:rsidRPr="009D7F25">
        <w:rPr>
          <w:sz w:val="24"/>
          <w:szCs w:val="24"/>
        </w:rPr>
        <w:t xml:space="preserve">, qui vivent à la surface du sol et présentent des caractéristiques intermédiaires entre épi- et eu-édaphiques. </w:t>
      </w:r>
    </w:p>
    <w:p w:rsidR="009D7F25" w:rsidRDefault="009D7F25" w:rsidP="009D7F25">
      <w:pPr>
        <w:rPr>
          <w:sz w:val="24"/>
          <w:szCs w:val="24"/>
        </w:rPr>
      </w:pPr>
      <w:r>
        <w:rPr>
          <w:noProof/>
          <w:sz w:val="24"/>
          <w:szCs w:val="24"/>
          <w:lang w:eastAsia="fr-BE"/>
        </w:rPr>
        <w:drawing>
          <wp:inline distT="0" distB="0" distL="0" distR="0">
            <wp:extent cx="1777365" cy="1353185"/>
            <wp:effectExtent l="19050" t="0" r="0" b="0"/>
            <wp:docPr id="41"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srcRect/>
                    <a:stretch>
                      <a:fillRect/>
                    </a:stretch>
                  </pic:blipFill>
                  <pic:spPr bwMode="auto">
                    <a:xfrm>
                      <a:off x="0" y="0"/>
                      <a:ext cx="1777365" cy="1353185"/>
                    </a:xfrm>
                    <a:prstGeom prst="rect">
                      <a:avLst/>
                    </a:prstGeom>
                    <a:noFill/>
                    <a:ln w="9525">
                      <a:noFill/>
                      <a:miter lim="800000"/>
                      <a:headEnd/>
                      <a:tailEnd/>
                    </a:ln>
                  </pic:spPr>
                </pic:pic>
              </a:graphicData>
            </a:graphic>
          </wp:inline>
        </w:drawing>
      </w:r>
      <w:r>
        <w:rPr>
          <w:noProof/>
          <w:sz w:val="24"/>
          <w:szCs w:val="24"/>
          <w:lang w:eastAsia="fr-BE"/>
        </w:rPr>
        <w:drawing>
          <wp:inline distT="0" distB="0" distL="0" distR="0">
            <wp:extent cx="2080412" cy="1212891"/>
            <wp:effectExtent l="19050" t="0" r="0" b="0"/>
            <wp:docPr id="42"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cstate="print"/>
                    <a:srcRect/>
                    <a:stretch>
                      <a:fillRect/>
                    </a:stretch>
                  </pic:blipFill>
                  <pic:spPr bwMode="auto">
                    <a:xfrm>
                      <a:off x="0" y="0"/>
                      <a:ext cx="2081782" cy="1213690"/>
                    </a:xfrm>
                    <a:prstGeom prst="rect">
                      <a:avLst/>
                    </a:prstGeom>
                    <a:noFill/>
                    <a:ln w="9525">
                      <a:noFill/>
                      <a:miter lim="800000"/>
                      <a:headEnd/>
                      <a:tailEnd/>
                    </a:ln>
                  </pic:spPr>
                </pic:pic>
              </a:graphicData>
            </a:graphic>
          </wp:inline>
        </w:drawing>
      </w:r>
      <w:r w:rsidR="00B81B59">
        <w:rPr>
          <w:noProof/>
          <w:sz w:val="24"/>
          <w:szCs w:val="24"/>
          <w:lang w:eastAsia="fr-BE"/>
        </w:rPr>
        <w:drawing>
          <wp:inline distT="0" distB="0" distL="0" distR="0">
            <wp:extent cx="1714652" cy="1302181"/>
            <wp:effectExtent l="1905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cstate="print"/>
                    <a:srcRect/>
                    <a:stretch>
                      <a:fillRect/>
                    </a:stretch>
                  </pic:blipFill>
                  <pic:spPr bwMode="auto">
                    <a:xfrm>
                      <a:off x="0" y="0"/>
                      <a:ext cx="1714293" cy="1301908"/>
                    </a:xfrm>
                    <a:prstGeom prst="rect">
                      <a:avLst/>
                    </a:prstGeom>
                    <a:noFill/>
                    <a:ln w="9525">
                      <a:noFill/>
                      <a:miter lim="800000"/>
                      <a:headEnd/>
                      <a:tailEnd/>
                    </a:ln>
                  </pic:spPr>
                </pic:pic>
              </a:graphicData>
            </a:graphic>
          </wp:inline>
        </w:drawing>
      </w:r>
    </w:p>
    <w:tbl>
      <w:tblPr>
        <w:tblStyle w:val="Grilledutableau"/>
        <w:tblW w:w="0" w:type="auto"/>
        <w:tblLook w:val="04A0"/>
      </w:tblPr>
      <w:tblGrid>
        <w:gridCol w:w="3070"/>
        <w:gridCol w:w="3071"/>
        <w:gridCol w:w="3071"/>
      </w:tblGrid>
      <w:tr w:rsidR="00B81B59" w:rsidTr="00B81B59">
        <w:tc>
          <w:tcPr>
            <w:tcW w:w="3070" w:type="dxa"/>
          </w:tcPr>
          <w:p w:rsidR="00B81B59" w:rsidRPr="00B81B59" w:rsidRDefault="00B81B59" w:rsidP="009A0812">
            <w:pPr>
              <w:rPr>
                <w:i/>
                <w:sz w:val="24"/>
                <w:szCs w:val="24"/>
              </w:rPr>
            </w:pPr>
            <w:proofErr w:type="spellStart"/>
            <w:r w:rsidRPr="00B81B59">
              <w:rPr>
                <w:i/>
                <w:sz w:val="24"/>
                <w:szCs w:val="24"/>
              </w:rPr>
              <w:t>Orchesella</w:t>
            </w:r>
            <w:proofErr w:type="spellEnd"/>
            <w:r w:rsidRPr="00B81B59">
              <w:rPr>
                <w:i/>
                <w:sz w:val="24"/>
                <w:szCs w:val="24"/>
              </w:rPr>
              <w:t xml:space="preserve"> </w:t>
            </w:r>
            <w:proofErr w:type="spellStart"/>
            <w:r w:rsidRPr="00B81B59">
              <w:rPr>
                <w:i/>
                <w:sz w:val="24"/>
                <w:szCs w:val="24"/>
              </w:rPr>
              <w:t>villosa</w:t>
            </w:r>
            <w:proofErr w:type="spellEnd"/>
          </w:p>
        </w:tc>
        <w:tc>
          <w:tcPr>
            <w:tcW w:w="3071" w:type="dxa"/>
          </w:tcPr>
          <w:p w:rsidR="00B81B59" w:rsidRPr="00B81B59" w:rsidRDefault="00B81B59" w:rsidP="009A0812">
            <w:pPr>
              <w:rPr>
                <w:i/>
                <w:sz w:val="24"/>
                <w:szCs w:val="24"/>
              </w:rPr>
            </w:pPr>
            <w:proofErr w:type="spellStart"/>
            <w:r w:rsidRPr="00B81B59">
              <w:rPr>
                <w:i/>
                <w:sz w:val="24"/>
                <w:szCs w:val="24"/>
              </w:rPr>
              <w:t>Mesaphorura</w:t>
            </w:r>
            <w:proofErr w:type="spellEnd"/>
            <w:r w:rsidRPr="00B81B59">
              <w:rPr>
                <w:i/>
                <w:sz w:val="24"/>
                <w:szCs w:val="24"/>
              </w:rPr>
              <w:t xml:space="preserve"> </w:t>
            </w:r>
            <w:proofErr w:type="spellStart"/>
            <w:r w:rsidRPr="00B81B59">
              <w:rPr>
                <w:i/>
                <w:sz w:val="24"/>
                <w:szCs w:val="24"/>
              </w:rPr>
              <w:t>macrochaeta</w:t>
            </w:r>
            <w:proofErr w:type="spellEnd"/>
          </w:p>
        </w:tc>
        <w:tc>
          <w:tcPr>
            <w:tcW w:w="3071" w:type="dxa"/>
          </w:tcPr>
          <w:p w:rsidR="00B81B59" w:rsidRPr="00B81B59" w:rsidRDefault="00B81B59" w:rsidP="009A0812">
            <w:pPr>
              <w:rPr>
                <w:i/>
                <w:sz w:val="24"/>
                <w:szCs w:val="24"/>
              </w:rPr>
            </w:pPr>
            <w:proofErr w:type="spellStart"/>
            <w:r w:rsidRPr="00B81B59">
              <w:rPr>
                <w:i/>
                <w:sz w:val="24"/>
                <w:szCs w:val="24"/>
              </w:rPr>
              <w:t>Hypogastrura</w:t>
            </w:r>
            <w:proofErr w:type="spellEnd"/>
            <w:r w:rsidRPr="00B81B59">
              <w:rPr>
                <w:i/>
                <w:sz w:val="24"/>
                <w:szCs w:val="24"/>
              </w:rPr>
              <w:t xml:space="preserve"> </w:t>
            </w:r>
            <w:proofErr w:type="spellStart"/>
            <w:r w:rsidRPr="00B81B59">
              <w:rPr>
                <w:i/>
                <w:sz w:val="24"/>
                <w:szCs w:val="24"/>
              </w:rPr>
              <w:t>viatica</w:t>
            </w:r>
            <w:proofErr w:type="spellEnd"/>
          </w:p>
        </w:tc>
      </w:tr>
      <w:tr w:rsidR="00B81B59" w:rsidTr="00B81B59">
        <w:tc>
          <w:tcPr>
            <w:tcW w:w="3070" w:type="dxa"/>
          </w:tcPr>
          <w:p w:rsidR="00B81B59" w:rsidRPr="00556010" w:rsidRDefault="00B81B59" w:rsidP="009A0812">
            <w:pPr>
              <w:rPr>
                <w:sz w:val="24"/>
                <w:szCs w:val="24"/>
                <w:highlight w:val="yellow"/>
              </w:rPr>
            </w:pPr>
            <w:r w:rsidRPr="00556010">
              <w:rPr>
                <w:sz w:val="24"/>
                <w:szCs w:val="24"/>
                <w:highlight w:val="yellow"/>
              </w:rPr>
              <w:t>Collembole épigé</w:t>
            </w:r>
          </w:p>
        </w:tc>
        <w:tc>
          <w:tcPr>
            <w:tcW w:w="3071" w:type="dxa"/>
          </w:tcPr>
          <w:p w:rsidR="00B81B59" w:rsidRPr="00556010" w:rsidRDefault="00B81B59" w:rsidP="009A0812">
            <w:pPr>
              <w:rPr>
                <w:sz w:val="24"/>
                <w:szCs w:val="24"/>
                <w:highlight w:val="yellow"/>
              </w:rPr>
            </w:pPr>
            <w:r w:rsidRPr="00556010">
              <w:rPr>
                <w:sz w:val="24"/>
                <w:szCs w:val="24"/>
                <w:highlight w:val="yellow"/>
              </w:rPr>
              <w:t xml:space="preserve">Collembole </w:t>
            </w:r>
            <w:proofErr w:type="spellStart"/>
            <w:r w:rsidRPr="00556010">
              <w:rPr>
                <w:sz w:val="24"/>
                <w:szCs w:val="24"/>
                <w:highlight w:val="yellow"/>
              </w:rPr>
              <w:t>euédaphique</w:t>
            </w:r>
            <w:proofErr w:type="spellEnd"/>
          </w:p>
        </w:tc>
        <w:tc>
          <w:tcPr>
            <w:tcW w:w="3071" w:type="dxa"/>
          </w:tcPr>
          <w:p w:rsidR="00B81B59" w:rsidRPr="00556010" w:rsidRDefault="00B81B59" w:rsidP="009A0812">
            <w:pPr>
              <w:rPr>
                <w:sz w:val="24"/>
                <w:szCs w:val="24"/>
                <w:highlight w:val="yellow"/>
              </w:rPr>
            </w:pPr>
            <w:r w:rsidRPr="00556010">
              <w:rPr>
                <w:sz w:val="24"/>
                <w:szCs w:val="24"/>
                <w:highlight w:val="yellow"/>
              </w:rPr>
              <w:t>Collembole hémi-édaphique</w:t>
            </w:r>
          </w:p>
        </w:tc>
      </w:tr>
    </w:tbl>
    <w:p w:rsidR="009A0812" w:rsidRDefault="009A0812" w:rsidP="00B81B59">
      <w:pPr>
        <w:rPr>
          <w:sz w:val="24"/>
          <w:szCs w:val="24"/>
        </w:rPr>
      </w:pPr>
    </w:p>
    <w:p w:rsidR="00B81B59" w:rsidRDefault="00B81B59" w:rsidP="00B81B59">
      <w:pPr>
        <w:rPr>
          <w:sz w:val="24"/>
          <w:szCs w:val="24"/>
        </w:rPr>
      </w:pPr>
      <w:r>
        <w:rPr>
          <w:sz w:val="24"/>
          <w:szCs w:val="24"/>
        </w:rPr>
        <w:tab/>
      </w:r>
      <w:r w:rsidRPr="00B81B59">
        <w:rPr>
          <w:sz w:val="24"/>
          <w:szCs w:val="24"/>
        </w:rPr>
        <w:t xml:space="preserve">Les collemboles se révèlent être de bons </w:t>
      </w:r>
      <w:proofErr w:type="spellStart"/>
      <w:r w:rsidRPr="00556010">
        <w:rPr>
          <w:b/>
          <w:sz w:val="24"/>
          <w:szCs w:val="24"/>
        </w:rPr>
        <w:t>bioindicateurs</w:t>
      </w:r>
      <w:proofErr w:type="spellEnd"/>
      <w:r w:rsidRPr="00B81B59">
        <w:rPr>
          <w:sz w:val="24"/>
          <w:szCs w:val="24"/>
        </w:rPr>
        <w:t xml:space="preserve"> pour plusieurs raisons. Outre leur abondance et leur large distribution, ils sont relativement faciles et peu coûteux à échantillonner et à déterminer</w:t>
      </w:r>
      <w:r>
        <w:rPr>
          <w:sz w:val="24"/>
          <w:szCs w:val="24"/>
        </w:rPr>
        <w:t xml:space="preserve">. </w:t>
      </w:r>
      <w:r w:rsidRPr="00B81B59">
        <w:rPr>
          <w:sz w:val="24"/>
          <w:szCs w:val="24"/>
        </w:rPr>
        <w:t xml:space="preserve">Qui plus est, les collemboles tolèrent une large gamme de conditions environnementales mais les différentes espèces montrent une grande variabilité en termes de sensibilité aux stress environnementaux. Les collemboles répondent aux changements de paramètres du sol et aux modifications de couverture végétale et indiquent donc relativement bien les perturbations environnementales. Ce sont notamment de bons </w:t>
      </w:r>
      <w:proofErr w:type="spellStart"/>
      <w:r w:rsidRPr="00B81B59">
        <w:rPr>
          <w:sz w:val="24"/>
          <w:szCs w:val="24"/>
        </w:rPr>
        <w:t>bioindic</w:t>
      </w:r>
      <w:r>
        <w:rPr>
          <w:sz w:val="24"/>
          <w:szCs w:val="24"/>
        </w:rPr>
        <w:t>ateurs</w:t>
      </w:r>
      <w:proofErr w:type="spellEnd"/>
      <w:r>
        <w:rPr>
          <w:sz w:val="24"/>
          <w:szCs w:val="24"/>
        </w:rPr>
        <w:t xml:space="preserve"> de la pollution des sols. </w:t>
      </w:r>
    </w:p>
    <w:p w:rsidR="00B81B59" w:rsidRDefault="00B81B59" w:rsidP="00B81B59">
      <w:pPr>
        <w:rPr>
          <w:i/>
          <w:sz w:val="24"/>
          <w:szCs w:val="24"/>
        </w:rPr>
      </w:pPr>
      <w:r>
        <w:rPr>
          <w:i/>
          <w:sz w:val="24"/>
          <w:szCs w:val="24"/>
        </w:rPr>
        <w:lastRenderedPageBreak/>
        <w:t>Reprenons les organismes récoltés via l’appareil de BERLEZE. Quel type de collemboles observez-vous ? Pourquoi ?</w:t>
      </w:r>
    </w:p>
    <w:p w:rsidR="00B81B59" w:rsidRPr="00B81B59" w:rsidRDefault="00B81B59" w:rsidP="00B81B59">
      <w:pPr>
        <w:rPr>
          <w:sz w:val="24"/>
          <w:szCs w:val="24"/>
        </w:rPr>
      </w:pPr>
      <w:r>
        <w:rPr>
          <w:sz w:val="24"/>
          <w:szCs w:val="24"/>
        </w:rPr>
        <w:t>……………………………………………………………………………………………………………………………………………………………………………………………………………………………………………………………………………………………………………………………………………………………………………………………………………………………………………....</w:t>
      </w:r>
    </w:p>
    <w:p w:rsidR="00B81B59" w:rsidRPr="00B81B59" w:rsidRDefault="00B81B59" w:rsidP="00B81B59">
      <w:pPr>
        <w:rPr>
          <w:i/>
          <w:sz w:val="24"/>
          <w:szCs w:val="24"/>
        </w:rPr>
      </w:pPr>
      <w:r w:rsidRPr="00B81B59">
        <w:rPr>
          <w:i/>
          <w:sz w:val="24"/>
          <w:szCs w:val="24"/>
        </w:rPr>
        <w:t>4.5.2. Les acariens</w:t>
      </w:r>
    </w:p>
    <w:p w:rsidR="00104901" w:rsidRDefault="00B81B59" w:rsidP="00B81B59">
      <w:pPr>
        <w:ind w:firstLine="708"/>
        <w:rPr>
          <w:sz w:val="24"/>
          <w:szCs w:val="24"/>
        </w:rPr>
      </w:pPr>
      <w:r w:rsidRPr="00B81B59">
        <w:rPr>
          <w:sz w:val="24"/>
          <w:szCs w:val="24"/>
        </w:rPr>
        <w:t xml:space="preserve">Autre principal taxon de microarthropodes du sol, les acariens appartiennent à la classe des </w:t>
      </w:r>
      <w:r w:rsidRPr="00104901">
        <w:rPr>
          <w:b/>
          <w:sz w:val="24"/>
          <w:szCs w:val="24"/>
        </w:rPr>
        <w:t>arachnides</w:t>
      </w:r>
      <w:r w:rsidRPr="00B81B59">
        <w:rPr>
          <w:sz w:val="24"/>
          <w:szCs w:val="24"/>
        </w:rPr>
        <w:t xml:space="preserve"> et se caractérisent par un corps dont la partie postérieure n’est pas segmentée et qui est largement réunie à la partie antérieure nommée </w:t>
      </w:r>
      <w:r w:rsidRPr="00104901">
        <w:rPr>
          <w:b/>
          <w:sz w:val="24"/>
          <w:szCs w:val="24"/>
        </w:rPr>
        <w:t>céphalothorax</w:t>
      </w:r>
      <w:r w:rsidRPr="00B81B59">
        <w:rPr>
          <w:sz w:val="24"/>
          <w:szCs w:val="24"/>
        </w:rPr>
        <w:t xml:space="preserve">. Ce sont des organismes de petite taille, longs en moyenne de 0,1 à 1 mm. Les acariens sont très abondants dans le sol : on peut dénombrer de 50 000 à 500 000 individus au mètre carré dans les sols forestiers, moins dans les sols </w:t>
      </w:r>
      <w:proofErr w:type="spellStart"/>
      <w:r w:rsidRPr="00B81B59">
        <w:rPr>
          <w:sz w:val="24"/>
          <w:szCs w:val="24"/>
        </w:rPr>
        <w:t>prairiaux</w:t>
      </w:r>
      <w:proofErr w:type="spellEnd"/>
      <w:r w:rsidRPr="00B81B59">
        <w:rPr>
          <w:sz w:val="24"/>
          <w:szCs w:val="24"/>
        </w:rPr>
        <w:t xml:space="preserve"> et les sols cultivés. Ils présentent comme les collemboles une distribution cosmopolite et on les retrouve dans une grande variété d’habitats. </w:t>
      </w:r>
    </w:p>
    <w:p w:rsidR="00104901" w:rsidRDefault="00B81B59" w:rsidP="00B81B59">
      <w:pPr>
        <w:ind w:firstLine="708"/>
        <w:rPr>
          <w:sz w:val="24"/>
          <w:szCs w:val="24"/>
        </w:rPr>
      </w:pPr>
      <w:r w:rsidRPr="00B81B59">
        <w:rPr>
          <w:sz w:val="24"/>
          <w:szCs w:val="24"/>
        </w:rPr>
        <w:t xml:space="preserve">La systématique des acariens est relativement complexe et encore sujette à débat mais il est souvent admis qu’il existe deux groupes taxonomiques majeurs d’acariens : les </w:t>
      </w:r>
      <w:proofErr w:type="spellStart"/>
      <w:r w:rsidRPr="00104901">
        <w:rPr>
          <w:b/>
          <w:sz w:val="24"/>
          <w:szCs w:val="24"/>
        </w:rPr>
        <w:t>Acariformes</w:t>
      </w:r>
      <w:proofErr w:type="spellEnd"/>
      <w:r w:rsidRPr="00104901">
        <w:rPr>
          <w:b/>
          <w:sz w:val="24"/>
          <w:szCs w:val="24"/>
        </w:rPr>
        <w:t xml:space="preserve"> </w:t>
      </w:r>
      <w:r w:rsidRPr="00B81B59">
        <w:rPr>
          <w:sz w:val="24"/>
          <w:szCs w:val="24"/>
        </w:rPr>
        <w:t xml:space="preserve">et les </w:t>
      </w:r>
      <w:proofErr w:type="spellStart"/>
      <w:r w:rsidRPr="00104901">
        <w:rPr>
          <w:b/>
          <w:sz w:val="24"/>
          <w:szCs w:val="24"/>
        </w:rPr>
        <w:t>Parasitiformes</w:t>
      </w:r>
      <w:proofErr w:type="spellEnd"/>
      <w:r w:rsidRPr="00B81B59">
        <w:rPr>
          <w:sz w:val="24"/>
          <w:szCs w:val="24"/>
        </w:rPr>
        <w:t xml:space="preserve">. Le </w:t>
      </w:r>
      <w:proofErr w:type="spellStart"/>
      <w:r w:rsidRPr="00B81B59">
        <w:rPr>
          <w:sz w:val="24"/>
          <w:szCs w:val="24"/>
        </w:rPr>
        <w:t>super-ordre</w:t>
      </w:r>
      <w:proofErr w:type="spellEnd"/>
      <w:r w:rsidRPr="00B81B59">
        <w:rPr>
          <w:sz w:val="24"/>
          <w:szCs w:val="24"/>
        </w:rPr>
        <w:t xml:space="preserve"> des </w:t>
      </w:r>
      <w:proofErr w:type="spellStart"/>
      <w:r w:rsidRPr="00B81B59">
        <w:rPr>
          <w:sz w:val="24"/>
          <w:szCs w:val="24"/>
        </w:rPr>
        <w:t>acariformes</w:t>
      </w:r>
      <w:proofErr w:type="spellEnd"/>
      <w:r w:rsidRPr="00B81B59">
        <w:rPr>
          <w:sz w:val="24"/>
          <w:szCs w:val="24"/>
        </w:rPr>
        <w:t xml:space="preserve"> (ou </w:t>
      </w:r>
      <w:proofErr w:type="spellStart"/>
      <w:r w:rsidRPr="00B81B59">
        <w:rPr>
          <w:sz w:val="24"/>
          <w:szCs w:val="24"/>
        </w:rPr>
        <w:t>Actinotrichida</w:t>
      </w:r>
      <w:proofErr w:type="spellEnd"/>
      <w:r w:rsidRPr="00B81B59">
        <w:rPr>
          <w:sz w:val="24"/>
          <w:szCs w:val="24"/>
        </w:rPr>
        <w:t xml:space="preserve">) est très diversifié et est surtout représenté dans le sol par les acariens </w:t>
      </w:r>
      <w:proofErr w:type="spellStart"/>
      <w:r w:rsidRPr="00104901">
        <w:rPr>
          <w:b/>
          <w:sz w:val="24"/>
          <w:szCs w:val="24"/>
        </w:rPr>
        <w:t>prostigmates</w:t>
      </w:r>
      <w:proofErr w:type="spellEnd"/>
      <w:r w:rsidRPr="00B81B59">
        <w:rPr>
          <w:sz w:val="24"/>
          <w:szCs w:val="24"/>
        </w:rPr>
        <w:t xml:space="preserve"> (</w:t>
      </w:r>
      <w:proofErr w:type="spellStart"/>
      <w:r w:rsidRPr="00B81B59">
        <w:rPr>
          <w:sz w:val="24"/>
          <w:szCs w:val="24"/>
        </w:rPr>
        <w:t>Prostigmata</w:t>
      </w:r>
      <w:proofErr w:type="spellEnd"/>
      <w:r w:rsidRPr="00B81B59">
        <w:rPr>
          <w:sz w:val="24"/>
          <w:szCs w:val="24"/>
        </w:rPr>
        <w:t xml:space="preserve">) et </w:t>
      </w:r>
      <w:proofErr w:type="spellStart"/>
      <w:r w:rsidRPr="00104901">
        <w:rPr>
          <w:b/>
          <w:sz w:val="24"/>
          <w:szCs w:val="24"/>
        </w:rPr>
        <w:t>oribates</w:t>
      </w:r>
      <w:proofErr w:type="spellEnd"/>
      <w:r w:rsidRPr="00B81B59">
        <w:rPr>
          <w:sz w:val="24"/>
          <w:szCs w:val="24"/>
        </w:rPr>
        <w:t xml:space="preserve"> (</w:t>
      </w:r>
      <w:proofErr w:type="spellStart"/>
      <w:r w:rsidRPr="00B81B59">
        <w:rPr>
          <w:sz w:val="24"/>
          <w:szCs w:val="24"/>
        </w:rPr>
        <w:t>Oribatida</w:t>
      </w:r>
      <w:proofErr w:type="spellEnd"/>
      <w:r w:rsidRPr="00B81B59">
        <w:rPr>
          <w:sz w:val="24"/>
          <w:szCs w:val="24"/>
        </w:rPr>
        <w:t xml:space="preserve">). Celui des </w:t>
      </w:r>
      <w:proofErr w:type="spellStart"/>
      <w:r w:rsidRPr="00B81B59">
        <w:rPr>
          <w:sz w:val="24"/>
          <w:szCs w:val="24"/>
        </w:rPr>
        <w:t>parasitiformes</w:t>
      </w:r>
      <w:proofErr w:type="spellEnd"/>
      <w:r w:rsidRPr="00B81B59">
        <w:rPr>
          <w:sz w:val="24"/>
          <w:szCs w:val="24"/>
        </w:rPr>
        <w:t xml:space="preserve"> (ou </w:t>
      </w:r>
      <w:proofErr w:type="spellStart"/>
      <w:r w:rsidRPr="00B81B59">
        <w:rPr>
          <w:sz w:val="24"/>
          <w:szCs w:val="24"/>
        </w:rPr>
        <w:t>Anactinotrichida</w:t>
      </w:r>
      <w:proofErr w:type="spellEnd"/>
      <w:r w:rsidRPr="00B81B59">
        <w:rPr>
          <w:sz w:val="24"/>
          <w:szCs w:val="24"/>
        </w:rPr>
        <w:t xml:space="preserve">) est quant à lui majoritairement représenté par des acariens </w:t>
      </w:r>
      <w:r w:rsidRPr="00104901">
        <w:rPr>
          <w:b/>
          <w:sz w:val="24"/>
          <w:szCs w:val="24"/>
        </w:rPr>
        <w:t>prédateurs</w:t>
      </w:r>
      <w:r w:rsidRPr="00B81B59">
        <w:rPr>
          <w:sz w:val="24"/>
          <w:szCs w:val="24"/>
        </w:rPr>
        <w:t xml:space="preserve"> appartenant au sous-ordre des </w:t>
      </w:r>
      <w:proofErr w:type="spellStart"/>
      <w:r w:rsidRPr="00104901">
        <w:rPr>
          <w:b/>
          <w:sz w:val="24"/>
          <w:szCs w:val="24"/>
        </w:rPr>
        <w:t>mésostigmates</w:t>
      </w:r>
      <w:proofErr w:type="spellEnd"/>
      <w:r w:rsidRPr="00B81B59">
        <w:rPr>
          <w:sz w:val="24"/>
          <w:szCs w:val="24"/>
        </w:rPr>
        <w:t xml:space="preserve"> ou </w:t>
      </w:r>
      <w:proofErr w:type="spellStart"/>
      <w:r w:rsidRPr="00104901">
        <w:rPr>
          <w:b/>
          <w:sz w:val="24"/>
          <w:szCs w:val="24"/>
        </w:rPr>
        <w:t>gamasides</w:t>
      </w:r>
      <w:proofErr w:type="spellEnd"/>
      <w:r w:rsidRPr="00B81B59">
        <w:rPr>
          <w:sz w:val="24"/>
          <w:szCs w:val="24"/>
        </w:rPr>
        <w:t xml:space="preserve"> (</w:t>
      </w:r>
      <w:proofErr w:type="spellStart"/>
      <w:r w:rsidRPr="00B81B59">
        <w:rPr>
          <w:sz w:val="24"/>
          <w:szCs w:val="24"/>
        </w:rPr>
        <w:t>Mesostigmata</w:t>
      </w:r>
      <w:proofErr w:type="spellEnd"/>
      <w:r w:rsidRPr="00B81B59">
        <w:rPr>
          <w:sz w:val="24"/>
          <w:szCs w:val="24"/>
        </w:rPr>
        <w:t xml:space="preserve"> ou </w:t>
      </w:r>
      <w:proofErr w:type="spellStart"/>
      <w:r w:rsidRPr="00B81B59">
        <w:rPr>
          <w:sz w:val="24"/>
          <w:szCs w:val="24"/>
        </w:rPr>
        <w:t>Gamasida</w:t>
      </w:r>
      <w:proofErr w:type="spellEnd"/>
      <w:r w:rsidRPr="00B81B59">
        <w:rPr>
          <w:sz w:val="24"/>
          <w:szCs w:val="24"/>
        </w:rPr>
        <w:t xml:space="preserve">). </w:t>
      </w:r>
      <w:r w:rsidRPr="00104901">
        <w:rPr>
          <w:b/>
          <w:sz w:val="24"/>
          <w:szCs w:val="24"/>
        </w:rPr>
        <w:t>Ces différents sous-ordres présentent une morphologie et un régime alimentaire bien distincts</w:t>
      </w:r>
      <w:r w:rsidR="00104901">
        <w:rPr>
          <w:sz w:val="24"/>
          <w:szCs w:val="24"/>
        </w:rPr>
        <w:t xml:space="preserve">. </w:t>
      </w:r>
    </w:p>
    <w:p w:rsidR="00104901" w:rsidRDefault="00104901" w:rsidP="00B81B59">
      <w:pPr>
        <w:ind w:firstLine="708"/>
        <w:rPr>
          <w:sz w:val="24"/>
          <w:szCs w:val="24"/>
        </w:rPr>
      </w:pPr>
      <w:r>
        <w:rPr>
          <w:sz w:val="24"/>
          <w:szCs w:val="24"/>
        </w:rPr>
        <w:t xml:space="preserve">Les </w:t>
      </w:r>
      <w:proofErr w:type="spellStart"/>
      <w:r w:rsidRPr="00104901">
        <w:rPr>
          <w:b/>
          <w:sz w:val="24"/>
          <w:szCs w:val="24"/>
        </w:rPr>
        <w:t>prostigmates</w:t>
      </w:r>
      <w:proofErr w:type="spellEnd"/>
      <w:r w:rsidR="00B81B59" w:rsidRPr="00B81B59">
        <w:rPr>
          <w:sz w:val="24"/>
          <w:szCs w:val="24"/>
        </w:rPr>
        <w:t xml:space="preserve"> sont très variés, avec des espèces prédatrices, des phytophages et d’autres saprophages. Ils </w:t>
      </w:r>
      <w:r w:rsidR="00B81B59" w:rsidRPr="00104901">
        <w:rPr>
          <w:b/>
          <w:sz w:val="24"/>
          <w:szCs w:val="24"/>
        </w:rPr>
        <w:t>tolèrent généralement mieux les perturbations environnementales</w:t>
      </w:r>
      <w:r w:rsidR="00B81B59" w:rsidRPr="00B81B59">
        <w:rPr>
          <w:sz w:val="24"/>
          <w:szCs w:val="24"/>
        </w:rPr>
        <w:t xml:space="preserve"> que les </w:t>
      </w:r>
      <w:proofErr w:type="spellStart"/>
      <w:r w:rsidR="00B81B59" w:rsidRPr="00B81B59">
        <w:rPr>
          <w:sz w:val="24"/>
          <w:szCs w:val="24"/>
        </w:rPr>
        <w:t>oribates</w:t>
      </w:r>
      <w:proofErr w:type="spellEnd"/>
      <w:r w:rsidR="00B81B59" w:rsidRPr="00B81B59">
        <w:rPr>
          <w:sz w:val="24"/>
          <w:szCs w:val="24"/>
        </w:rPr>
        <w:t xml:space="preserve">. C’est pourquoi le rapport </w:t>
      </w:r>
      <w:proofErr w:type="spellStart"/>
      <w:r w:rsidR="00B81B59" w:rsidRPr="00B81B59">
        <w:rPr>
          <w:sz w:val="24"/>
          <w:szCs w:val="24"/>
        </w:rPr>
        <w:t>oribates</w:t>
      </w:r>
      <w:proofErr w:type="spellEnd"/>
      <w:r w:rsidR="00B81B59" w:rsidRPr="00B81B59">
        <w:rPr>
          <w:sz w:val="24"/>
          <w:szCs w:val="24"/>
        </w:rPr>
        <w:t>/</w:t>
      </w:r>
      <w:proofErr w:type="spellStart"/>
      <w:r w:rsidR="00B81B59" w:rsidRPr="00B81B59">
        <w:rPr>
          <w:sz w:val="24"/>
          <w:szCs w:val="24"/>
        </w:rPr>
        <w:t>prostigmates</w:t>
      </w:r>
      <w:proofErr w:type="spellEnd"/>
      <w:r w:rsidR="00B81B59" w:rsidRPr="00B81B59">
        <w:rPr>
          <w:sz w:val="24"/>
          <w:szCs w:val="24"/>
        </w:rPr>
        <w:t xml:space="preserve"> a parfois été utilisé comme indice de qualité écologique des sols. </w:t>
      </w:r>
    </w:p>
    <w:p w:rsidR="00104901" w:rsidRDefault="00B81B59" w:rsidP="00B81B59">
      <w:pPr>
        <w:ind w:firstLine="708"/>
        <w:rPr>
          <w:sz w:val="24"/>
          <w:szCs w:val="24"/>
        </w:rPr>
      </w:pPr>
      <w:r w:rsidRPr="00B81B59">
        <w:rPr>
          <w:sz w:val="24"/>
          <w:szCs w:val="24"/>
        </w:rPr>
        <w:t xml:space="preserve">Les </w:t>
      </w:r>
      <w:proofErr w:type="spellStart"/>
      <w:r w:rsidRPr="00104901">
        <w:rPr>
          <w:b/>
          <w:sz w:val="24"/>
          <w:szCs w:val="24"/>
        </w:rPr>
        <w:t>oribates</w:t>
      </w:r>
      <w:proofErr w:type="spellEnd"/>
      <w:r w:rsidRPr="00B81B59">
        <w:rPr>
          <w:sz w:val="24"/>
          <w:szCs w:val="24"/>
        </w:rPr>
        <w:t xml:space="preserve"> constituent souvent la </w:t>
      </w:r>
      <w:r w:rsidRPr="00104901">
        <w:rPr>
          <w:b/>
          <w:sz w:val="24"/>
          <w:szCs w:val="24"/>
        </w:rPr>
        <w:t>majorité</w:t>
      </w:r>
      <w:r w:rsidRPr="00B81B59">
        <w:rPr>
          <w:sz w:val="24"/>
          <w:szCs w:val="24"/>
        </w:rPr>
        <w:t xml:space="preserve"> des acariens du sol dans les </w:t>
      </w:r>
      <w:r w:rsidRPr="00104901">
        <w:rPr>
          <w:b/>
          <w:sz w:val="24"/>
          <w:szCs w:val="24"/>
        </w:rPr>
        <w:t>écosystèmes</w:t>
      </w:r>
      <w:r w:rsidRPr="00B81B59">
        <w:rPr>
          <w:sz w:val="24"/>
          <w:szCs w:val="24"/>
        </w:rPr>
        <w:t xml:space="preserve"> </w:t>
      </w:r>
      <w:r w:rsidRPr="00104901">
        <w:rPr>
          <w:b/>
          <w:sz w:val="24"/>
          <w:szCs w:val="24"/>
        </w:rPr>
        <w:t>peu ou pas perturbés</w:t>
      </w:r>
      <w:r w:rsidRPr="00B81B59">
        <w:rPr>
          <w:sz w:val="24"/>
          <w:szCs w:val="24"/>
        </w:rPr>
        <w:t xml:space="preserve">. La plupart sont </w:t>
      </w:r>
      <w:proofErr w:type="spellStart"/>
      <w:r w:rsidRPr="00B81B59">
        <w:rPr>
          <w:sz w:val="24"/>
          <w:szCs w:val="24"/>
        </w:rPr>
        <w:t>phytosaprophages</w:t>
      </w:r>
      <w:proofErr w:type="spellEnd"/>
      <w:r w:rsidRPr="00B81B59">
        <w:rPr>
          <w:sz w:val="24"/>
          <w:szCs w:val="24"/>
        </w:rPr>
        <w:t xml:space="preserve"> et </w:t>
      </w:r>
      <w:proofErr w:type="spellStart"/>
      <w:r w:rsidRPr="00B81B59">
        <w:rPr>
          <w:sz w:val="24"/>
          <w:szCs w:val="24"/>
        </w:rPr>
        <w:t>microphytophages</w:t>
      </w:r>
      <w:proofErr w:type="spellEnd"/>
      <w:r w:rsidRPr="00B81B59">
        <w:rPr>
          <w:sz w:val="24"/>
          <w:szCs w:val="24"/>
        </w:rPr>
        <w:t xml:space="preserve"> et jouent un rôle important dans la dégradation de la matière organique et le recyclage des nutriments. </w:t>
      </w:r>
    </w:p>
    <w:p w:rsidR="00104901" w:rsidRDefault="00B81B59" w:rsidP="00B81B59">
      <w:pPr>
        <w:ind w:firstLine="708"/>
        <w:rPr>
          <w:sz w:val="24"/>
          <w:szCs w:val="24"/>
        </w:rPr>
      </w:pPr>
      <w:r w:rsidRPr="00B81B59">
        <w:rPr>
          <w:sz w:val="24"/>
          <w:szCs w:val="24"/>
        </w:rPr>
        <w:t xml:space="preserve">Enfin, les </w:t>
      </w:r>
      <w:proofErr w:type="spellStart"/>
      <w:r w:rsidRPr="00104901">
        <w:rPr>
          <w:b/>
          <w:sz w:val="24"/>
          <w:szCs w:val="24"/>
        </w:rPr>
        <w:t>gamasides</w:t>
      </w:r>
      <w:proofErr w:type="spellEnd"/>
      <w:r w:rsidRPr="00B81B59">
        <w:rPr>
          <w:sz w:val="24"/>
          <w:szCs w:val="24"/>
        </w:rPr>
        <w:t xml:space="preserve"> sont principalement </w:t>
      </w:r>
      <w:r w:rsidRPr="00104901">
        <w:rPr>
          <w:b/>
          <w:sz w:val="24"/>
          <w:szCs w:val="24"/>
        </w:rPr>
        <w:t>carnivores</w:t>
      </w:r>
      <w:r w:rsidRPr="00B81B59">
        <w:rPr>
          <w:sz w:val="24"/>
          <w:szCs w:val="24"/>
        </w:rPr>
        <w:t xml:space="preserve"> et </w:t>
      </w:r>
      <w:proofErr w:type="spellStart"/>
      <w:r w:rsidRPr="00B81B59">
        <w:rPr>
          <w:sz w:val="24"/>
          <w:szCs w:val="24"/>
        </w:rPr>
        <w:t>prédatent</w:t>
      </w:r>
      <w:proofErr w:type="spellEnd"/>
      <w:r w:rsidRPr="00B81B59">
        <w:rPr>
          <w:sz w:val="24"/>
          <w:szCs w:val="24"/>
        </w:rPr>
        <w:t xml:space="preserve"> des insectes, d’autres acariens, des nématodes ou des </w:t>
      </w:r>
      <w:proofErr w:type="spellStart"/>
      <w:r w:rsidRPr="00B81B59">
        <w:rPr>
          <w:sz w:val="24"/>
          <w:szCs w:val="24"/>
        </w:rPr>
        <w:t>enchytréides</w:t>
      </w:r>
      <w:proofErr w:type="spellEnd"/>
      <w:r w:rsidRPr="00B81B59">
        <w:rPr>
          <w:sz w:val="24"/>
          <w:szCs w:val="24"/>
        </w:rPr>
        <w:t xml:space="preserve">. Il existe aussi quelques espèces saprophages, phytophages ou </w:t>
      </w:r>
      <w:proofErr w:type="spellStart"/>
      <w:r w:rsidRPr="00B81B59">
        <w:rPr>
          <w:sz w:val="24"/>
          <w:szCs w:val="24"/>
        </w:rPr>
        <w:t>fongivores</w:t>
      </w:r>
      <w:proofErr w:type="spellEnd"/>
      <w:r w:rsidRPr="00B81B59">
        <w:rPr>
          <w:sz w:val="24"/>
          <w:szCs w:val="24"/>
        </w:rPr>
        <w:t xml:space="preserve"> ainsi que des parasites.</w:t>
      </w:r>
      <w:r w:rsidR="00104901">
        <w:rPr>
          <w:sz w:val="24"/>
          <w:szCs w:val="24"/>
        </w:rPr>
        <w:t xml:space="preserve"> </w:t>
      </w:r>
    </w:p>
    <w:p w:rsidR="00B81B59" w:rsidRDefault="00104901" w:rsidP="00B81B59">
      <w:pPr>
        <w:ind w:firstLine="708"/>
        <w:rPr>
          <w:sz w:val="24"/>
          <w:szCs w:val="24"/>
        </w:rPr>
      </w:pPr>
      <w:r w:rsidRPr="00104901">
        <w:rPr>
          <w:sz w:val="24"/>
          <w:szCs w:val="24"/>
        </w:rPr>
        <w:t xml:space="preserve">Les </w:t>
      </w:r>
      <w:proofErr w:type="spellStart"/>
      <w:r w:rsidRPr="00104901">
        <w:rPr>
          <w:sz w:val="24"/>
          <w:szCs w:val="24"/>
        </w:rPr>
        <w:t>gamasides</w:t>
      </w:r>
      <w:proofErr w:type="spellEnd"/>
      <w:r w:rsidRPr="00104901">
        <w:rPr>
          <w:sz w:val="24"/>
          <w:szCs w:val="24"/>
        </w:rPr>
        <w:t xml:space="preserve"> et la plupart des </w:t>
      </w:r>
      <w:proofErr w:type="spellStart"/>
      <w:r w:rsidRPr="00104901">
        <w:rPr>
          <w:sz w:val="24"/>
          <w:szCs w:val="24"/>
        </w:rPr>
        <w:t>prostigmates</w:t>
      </w:r>
      <w:proofErr w:type="spellEnd"/>
      <w:r w:rsidRPr="00104901">
        <w:rPr>
          <w:sz w:val="24"/>
          <w:szCs w:val="24"/>
        </w:rPr>
        <w:t xml:space="preserve"> sont donc des prédateurs qui tendent à se concentrer dans les zones où la faune qu’ils </w:t>
      </w:r>
      <w:proofErr w:type="spellStart"/>
      <w:r w:rsidRPr="00104901">
        <w:rPr>
          <w:sz w:val="24"/>
          <w:szCs w:val="24"/>
        </w:rPr>
        <w:t>prédatent</w:t>
      </w:r>
      <w:proofErr w:type="spellEnd"/>
      <w:r w:rsidRPr="00104901">
        <w:rPr>
          <w:sz w:val="24"/>
          <w:szCs w:val="24"/>
        </w:rPr>
        <w:t xml:space="preserve"> (collemboles notamment) est très abondante et où la compétition est limitée par la rareté en coléoptères, </w:t>
      </w:r>
      <w:proofErr w:type="spellStart"/>
      <w:r w:rsidRPr="00104901">
        <w:rPr>
          <w:sz w:val="24"/>
          <w:szCs w:val="24"/>
        </w:rPr>
        <w:t>diploures</w:t>
      </w:r>
      <w:proofErr w:type="spellEnd"/>
      <w:r w:rsidRPr="00104901">
        <w:rPr>
          <w:sz w:val="24"/>
          <w:szCs w:val="24"/>
        </w:rPr>
        <w:t xml:space="preserve"> et </w:t>
      </w:r>
      <w:r w:rsidRPr="00104901">
        <w:rPr>
          <w:sz w:val="24"/>
          <w:szCs w:val="24"/>
        </w:rPr>
        <w:lastRenderedPageBreak/>
        <w:t xml:space="preserve">myriapodes. Toutes les espèces d’acariens saprophages et </w:t>
      </w:r>
      <w:proofErr w:type="spellStart"/>
      <w:r w:rsidRPr="00104901">
        <w:rPr>
          <w:sz w:val="24"/>
          <w:szCs w:val="24"/>
        </w:rPr>
        <w:t>fongivores</w:t>
      </w:r>
      <w:proofErr w:type="spellEnd"/>
      <w:r w:rsidRPr="00104901">
        <w:rPr>
          <w:sz w:val="24"/>
          <w:szCs w:val="24"/>
        </w:rPr>
        <w:t xml:space="preserve"> (essentiellement les </w:t>
      </w:r>
      <w:proofErr w:type="spellStart"/>
      <w:r w:rsidRPr="00104901">
        <w:rPr>
          <w:sz w:val="24"/>
          <w:szCs w:val="24"/>
        </w:rPr>
        <w:t>oribates</w:t>
      </w:r>
      <w:proofErr w:type="spellEnd"/>
      <w:r w:rsidRPr="00104901">
        <w:rPr>
          <w:sz w:val="24"/>
          <w:szCs w:val="24"/>
        </w:rPr>
        <w:t xml:space="preserve">) sont donc, comme les collemboles, des transformateurs de litière qui participent à la </w:t>
      </w:r>
      <w:r w:rsidRPr="00104901">
        <w:rPr>
          <w:b/>
          <w:sz w:val="24"/>
          <w:szCs w:val="24"/>
        </w:rPr>
        <w:t xml:space="preserve">dégradation de la matière organique </w:t>
      </w:r>
      <w:r w:rsidRPr="00104901">
        <w:rPr>
          <w:sz w:val="24"/>
          <w:szCs w:val="24"/>
        </w:rPr>
        <w:t>et à la dispersion et la régulation de la microflore.</w:t>
      </w:r>
    </w:p>
    <w:p w:rsidR="00104901" w:rsidRDefault="00104901" w:rsidP="00104901">
      <w:pPr>
        <w:rPr>
          <w:sz w:val="24"/>
          <w:szCs w:val="24"/>
        </w:rPr>
      </w:pPr>
      <w:r>
        <w:rPr>
          <w:noProof/>
          <w:sz w:val="24"/>
          <w:szCs w:val="24"/>
          <w:lang w:eastAsia="fr-BE"/>
        </w:rPr>
        <w:drawing>
          <wp:inline distT="0" distB="0" distL="0" distR="0">
            <wp:extent cx="1828800" cy="1331595"/>
            <wp:effectExtent l="1905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srcRect/>
                    <a:stretch>
                      <a:fillRect/>
                    </a:stretch>
                  </pic:blipFill>
                  <pic:spPr bwMode="auto">
                    <a:xfrm>
                      <a:off x="0" y="0"/>
                      <a:ext cx="1828800" cy="1331595"/>
                    </a:xfrm>
                    <a:prstGeom prst="rect">
                      <a:avLst/>
                    </a:prstGeom>
                    <a:noFill/>
                    <a:ln w="9525">
                      <a:noFill/>
                      <a:miter lim="800000"/>
                      <a:headEnd/>
                      <a:tailEnd/>
                    </a:ln>
                  </pic:spPr>
                </pic:pic>
              </a:graphicData>
            </a:graphic>
          </wp:inline>
        </w:drawing>
      </w:r>
      <w:r>
        <w:rPr>
          <w:noProof/>
          <w:sz w:val="24"/>
          <w:szCs w:val="24"/>
          <w:lang w:eastAsia="fr-BE"/>
        </w:rPr>
        <w:drawing>
          <wp:inline distT="0" distB="0" distL="0" distR="0">
            <wp:extent cx="1660525" cy="1323975"/>
            <wp:effectExtent l="1905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cstate="print"/>
                    <a:srcRect/>
                    <a:stretch>
                      <a:fillRect/>
                    </a:stretch>
                  </pic:blipFill>
                  <pic:spPr bwMode="auto">
                    <a:xfrm>
                      <a:off x="0" y="0"/>
                      <a:ext cx="1660525" cy="1323975"/>
                    </a:xfrm>
                    <a:prstGeom prst="rect">
                      <a:avLst/>
                    </a:prstGeom>
                    <a:noFill/>
                    <a:ln w="9525">
                      <a:noFill/>
                      <a:miter lim="800000"/>
                      <a:headEnd/>
                      <a:tailEnd/>
                    </a:ln>
                  </pic:spPr>
                </pic:pic>
              </a:graphicData>
            </a:graphic>
          </wp:inline>
        </w:drawing>
      </w:r>
      <w:r>
        <w:rPr>
          <w:noProof/>
          <w:sz w:val="24"/>
          <w:szCs w:val="24"/>
          <w:lang w:eastAsia="fr-BE"/>
        </w:rPr>
        <w:drawing>
          <wp:inline distT="0" distB="0" distL="0" distR="0">
            <wp:extent cx="1616710" cy="1360805"/>
            <wp:effectExtent l="19050" t="0" r="254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cstate="print"/>
                    <a:srcRect/>
                    <a:stretch>
                      <a:fillRect/>
                    </a:stretch>
                  </pic:blipFill>
                  <pic:spPr bwMode="auto">
                    <a:xfrm>
                      <a:off x="0" y="0"/>
                      <a:ext cx="1616710" cy="1360805"/>
                    </a:xfrm>
                    <a:prstGeom prst="rect">
                      <a:avLst/>
                    </a:prstGeom>
                    <a:noFill/>
                    <a:ln w="9525">
                      <a:noFill/>
                      <a:miter lim="800000"/>
                      <a:headEnd/>
                      <a:tailEnd/>
                    </a:ln>
                  </pic:spPr>
                </pic:pic>
              </a:graphicData>
            </a:graphic>
          </wp:inline>
        </w:drawing>
      </w:r>
    </w:p>
    <w:tbl>
      <w:tblPr>
        <w:tblStyle w:val="Grilledutableau"/>
        <w:tblW w:w="0" w:type="auto"/>
        <w:tblLook w:val="04A0"/>
      </w:tblPr>
      <w:tblGrid>
        <w:gridCol w:w="3070"/>
        <w:gridCol w:w="2567"/>
        <w:gridCol w:w="3575"/>
      </w:tblGrid>
      <w:tr w:rsidR="00104901" w:rsidTr="00104901">
        <w:tc>
          <w:tcPr>
            <w:tcW w:w="3070" w:type="dxa"/>
          </w:tcPr>
          <w:p w:rsidR="00104901" w:rsidRPr="00556010" w:rsidRDefault="00104901" w:rsidP="00104901">
            <w:pPr>
              <w:rPr>
                <w:sz w:val="24"/>
                <w:szCs w:val="24"/>
                <w:highlight w:val="yellow"/>
              </w:rPr>
            </w:pPr>
            <w:r w:rsidRPr="00556010">
              <w:rPr>
                <w:highlight w:val="yellow"/>
              </w:rPr>
              <w:t xml:space="preserve">Un acarien </w:t>
            </w:r>
            <w:proofErr w:type="spellStart"/>
            <w:r w:rsidRPr="00556010">
              <w:rPr>
                <w:highlight w:val="yellow"/>
              </w:rPr>
              <w:t>prostigmate</w:t>
            </w:r>
            <w:proofErr w:type="spellEnd"/>
          </w:p>
        </w:tc>
        <w:tc>
          <w:tcPr>
            <w:tcW w:w="2567" w:type="dxa"/>
          </w:tcPr>
          <w:p w:rsidR="00104901" w:rsidRPr="00556010" w:rsidRDefault="00104901" w:rsidP="00104901">
            <w:pPr>
              <w:rPr>
                <w:sz w:val="24"/>
                <w:szCs w:val="24"/>
                <w:highlight w:val="yellow"/>
              </w:rPr>
            </w:pPr>
            <w:r w:rsidRPr="00556010">
              <w:rPr>
                <w:highlight w:val="yellow"/>
              </w:rPr>
              <w:t xml:space="preserve">Un acarien </w:t>
            </w:r>
            <w:proofErr w:type="spellStart"/>
            <w:r w:rsidRPr="00556010">
              <w:rPr>
                <w:highlight w:val="yellow"/>
              </w:rPr>
              <w:t>oribate</w:t>
            </w:r>
            <w:proofErr w:type="spellEnd"/>
          </w:p>
        </w:tc>
        <w:tc>
          <w:tcPr>
            <w:tcW w:w="3575" w:type="dxa"/>
          </w:tcPr>
          <w:p w:rsidR="00104901" w:rsidRPr="00556010" w:rsidRDefault="00104901" w:rsidP="00104901">
            <w:pPr>
              <w:rPr>
                <w:sz w:val="24"/>
                <w:szCs w:val="24"/>
                <w:highlight w:val="yellow"/>
              </w:rPr>
            </w:pPr>
            <w:r w:rsidRPr="00556010">
              <w:rPr>
                <w:highlight w:val="yellow"/>
              </w:rPr>
              <w:t xml:space="preserve">Un acarien </w:t>
            </w:r>
            <w:proofErr w:type="spellStart"/>
            <w:r w:rsidRPr="00556010">
              <w:rPr>
                <w:highlight w:val="yellow"/>
              </w:rPr>
              <w:t>gamaside</w:t>
            </w:r>
            <w:proofErr w:type="spellEnd"/>
            <w:r w:rsidRPr="00556010">
              <w:rPr>
                <w:highlight w:val="yellow"/>
              </w:rPr>
              <w:t xml:space="preserve"> (</w:t>
            </w:r>
            <w:proofErr w:type="spellStart"/>
            <w:r w:rsidRPr="00556010">
              <w:rPr>
                <w:highlight w:val="yellow"/>
              </w:rPr>
              <w:t>prédatant</w:t>
            </w:r>
            <w:proofErr w:type="spellEnd"/>
            <w:r w:rsidRPr="00556010">
              <w:rPr>
                <w:highlight w:val="yellow"/>
              </w:rPr>
              <w:t xml:space="preserve"> un collembole)</w:t>
            </w:r>
          </w:p>
        </w:tc>
      </w:tr>
    </w:tbl>
    <w:p w:rsidR="00104901" w:rsidRDefault="001C10DE" w:rsidP="001C10DE">
      <w:pPr>
        <w:ind w:firstLine="708"/>
        <w:rPr>
          <w:sz w:val="24"/>
          <w:szCs w:val="24"/>
        </w:rPr>
      </w:pPr>
      <w:r w:rsidRPr="001C10DE">
        <w:rPr>
          <w:sz w:val="24"/>
          <w:szCs w:val="24"/>
        </w:rPr>
        <w:t xml:space="preserve">Les acariens sont des </w:t>
      </w:r>
      <w:proofErr w:type="spellStart"/>
      <w:r w:rsidRPr="001C10DE">
        <w:rPr>
          <w:b/>
          <w:sz w:val="24"/>
          <w:szCs w:val="24"/>
        </w:rPr>
        <w:t>bioindicateurs</w:t>
      </w:r>
      <w:proofErr w:type="spellEnd"/>
      <w:r w:rsidRPr="001C10DE">
        <w:rPr>
          <w:sz w:val="24"/>
          <w:szCs w:val="24"/>
        </w:rPr>
        <w:t xml:space="preserve"> utilisés en </w:t>
      </w:r>
      <w:proofErr w:type="spellStart"/>
      <w:r w:rsidRPr="001C10DE">
        <w:rPr>
          <w:sz w:val="24"/>
          <w:szCs w:val="24"/>
        </w:rPr>
        <w:t>écotoxicologie</w:t>
      </w:r>
      <w:proofErr w:type="spellEnd"/>
      <w:r w:rsidRPr="001C10DE">
        <w:rPr>
          <w:sz w:val="24"/>
          <w:szCs w:val="24"/>
        </w:rPr>
        <w:t xml:space="preserve"> </w:t>
      </w:r>
      <w:r w:rsidR="00556010">
        <w:rPr>
          <w:sz w:val="24"/>
          <w:szCs w:val="24"/>
        </w:rPr>
        <w:t>(</w:t>
      </w:r>
      <w:r w:rsidR="00556010" w:rsidRPr="00556010">
        <w:rPr>
          <w:sz w:val="24"/>
          <w:szCs w:val="24"/>
          <w:highlight w:val="yellow"/>
        </w:rPr>
        <w:t>étude de l’effet des polluants dans la nature</w:t>
      </w:r>
      <w:r w:rsidR="00556010">
        <w:rPr>
          <w:sz w:val="24"/>
          <w:szCs w:val="24"/>
        </w:rPr>
        <w:t xml:space="preserve">) </w:t>
      </w:r>
      <w:r w:rsidRPr="001C10DE">
        <w:rPr>
          <w:sz w:val="24"/>
          <w:szCs w:val="24"/>
        </w:rPr>
        <w:t>ou pour suivre la qualité des habitats et l’impact de différents modes de gestion</w:t>
      </w:r>
      <w:r>
        <w:rPr>
          <w:sz w:val="24"/>
          <w:szCs w:val="24"/>
        </w:rPr>
        <w:t>.</w:t>
      </w:r>
    </w:p>
    <w:p w:rsidR="001C10DE" w:rsidRDefault="001C10DE" w:rsidP="001C10DE">
      <w:pPr>
        <w:rPr>
          <w:i/>
          <w:sz w:val="24"/>
          <w:szCs w:val="24"/>
        </w:rPr>
      </w:pPr>
      <w:r>
        <w:rPr>
          <w:i/>
          <w:sz w:val="24"/>
          <w:szCs w:val="24"/>
        </w:rPr>
        <w:t>Reprenons les organismes récoltés via l’appareil de BERLEZE. Quel type d</w:t>
      </w:r>
      <w:r w:rsidR="006F42E4">
        <w:rPr>
          <w:i/>
          <w:sz w:val="24"/>
          <w:szCs w:val="24"/>
        </w:rPr>
        <w:t>’acariens</w:t>
      </w:r>
      <w:r>
        <w:rPr>
          <w:i/>
          <w:sz w:val="24"/>
          <w:szCs w:val="24"/>
        </w:rPr>
        <w:t xml:space="preserve"> observez-vous ? Pourquoi ?</w:t>
      </w:r>
    </w:p>
    <w:p w:rsidR="001C10DE" w:rsidRPr="00B81B59" w:rsidRDefault="001C10DE" w:rsidP="001C10DE">
      <w:pPr>
        <w:rPr>
          <w:sz w:val="24"/>
          <w:szCs w:val="24"/>
        </w:rPr>
      </w:pPr>
      <w:r>
        <w:rPr>
          <w:sz w:val="24"/>
          <w:szCs w:val="24"/>
        </w:rPr>
        <w:t>……………………………………………………………………………………………………………………………………………………………………………………………………………………………………………………………………………………………………………………………………………………………………………………………………………………………………………....</w:t>
      </w:r>
    </w:p>
    <w:p w:rsidR="001C10DE" w:rsidRPr="001C10DE" w:rsidRDefault="001C10DE" w:rsidP="001C10DE">
      <w:pPr>
        <w:rPr>
          <w:i/>
          <w:sz w:val="24"/>
          <w:szCs w:val="24"/>
        </w:rPr>
      </w:pPr>
      <w:r w:rsidRPr="001C10DE">
        <w:rPr>
          <w:i/>
          <w:sz w:val="24"/>
          <w:szCs w:val="24"/>
        </w:rPr>
        <w:t>4.5.3. Les vers de terre</w:t>
      </w:r>
    </w:p>
    <w:p w:rsidR="006F42E4" w:rsidRDefault="006F42E4" w:rsidP="006F42E4">
      <w:pPr>
        <w:ind w:firstLine="708"/>
        <w:rPr>
          <w:sz w:val="24"/>
          <w:szCs w:val="24"/>
        </w:rPr>
      </w:pPr>
      <w:r>
        <w:rPr>
          <w:sz w:val="24"/>
          <w:szCs w:val="24"/>
        </w:rPr>
        <w:t>L</w:t>
      </w:r>
      <w:r w:rsidRPr="006F42E4">
        <w:rPr>
          <w:sz w:val="24"/>
          <w:szCs w:val="24"/>
        </w:rPr>
        <w:t xml:space="preserve">es vers de terre constituent de bons </w:t>
      </w:r>
      <w:proofErr w:type="spellStart"/>
      <w:r w:rsidRPr="006F42E4">
        <w:rPr>
          <w:b/>
          <w:sz w:val="24"/>
          <w:szCs w:val="24"/>
        </w:rPr>
        <w:t>bioindicateurs</w:t>
      </w:r>
      <w:proofErr w:type="spellEnd"/>
      <w:r w:rsidRPr="006F42E4">
        <w:rPr>
          <w:sz w:val="24"/>
          <w:szCs w:val="24"/>
        </w:rPr>
        <w:t xml:space="preserve"> pour de multiples raisons : </w:t>
      </w:r>
    </w:p>
    <w:p w:rsidR="006F42E4" w:rsidRDefault="006F42E4" w:rsidP="006F42E4">
      <w:pPr>
        <w:ind w:firstLine="708"/>
        <w:rPr>
          <w:sz w:val="24"/>
          <w:szCs w:val="24"/>
        </w:rPr>
      </w:pPr>
      <w:r w:rsidRPr="006F42E4">
        <w:rPr>
          <w:sz w:val="24"/>
          <w:szCs w:val="24"/>
        </w:rPr>
        <w:t xml:space="preserve">- Ils sont bien représentés dans le sol en termes de densité et sont relativement sédentaires ; </w:t>
      </w:r>
    </w:p>
    <w:p w:rsidR="006F42E4" w:rsidRDefault="006F42E4" w:rsidP="006F42E4">
      <w:pPr>
        <w:ind w:firstLine="708"/>
        <w:rPr>
          <w:sz w:val="24"/>
          <w:szCs w:val="24"/>
        </w:rPr>
      </w:pPr>
      <w:r w:rsidRPr="006F42E4">
        <w:rPr>
          <w:sz w:val="24"/>
          <w:szCs w:val="24"/>
        </w:rPr>
        <w:t xml:space="preserve">- Leur réponse est rapide après modification du milieu : ils sont sensibles aux variations des paramètres physico-chimiques du sol et aux pratiques agricoles et forestières ; </w:t>
      </w:r>
    </w:p>
    <w:p w:rsidR="006F42E4" w:rsidRDefault="006F42E4" w:rsidP="006F42E4">
      <w:pPr>
        <w:ind w:firstLine="708"/>
        <w:rPr>
          <w:sz w:val="24"/>
          <w:szCs w:val="24"/>
        </w:rPr>
      </w:pPr>
      <w:r w:rsidRPr="006F42E4">
        <w:rPr>
          <w:sz w:val="24"/>
          <w:szCs w:val="24"/>
        </w:rPr>
        <w:t>- Enfin, ils peuvent être considérés comme de bons indicateurs du fonctionnement du sol tout simplement puisqu’ils o</w:t>
      </w:r>
      <w:r>
        <w:rPr>
          <w:sz w:val="24"/>
          <w:szCs w:val="24"/>
        </w:rPr>
        <w:t>nt un impact fort sur celui-ci.</w:t>
      </w:r>
    </w:p>
    <w:p w:rsidR="001C10DE" w:rsidRDefault="006F42E4" w:rsidP="006F42E4">
      <w:pPr>
        <w:ind w:firstLine="708"/>
        <w:rPr>
          <w:sz w:val="24"/>
          <w:szCs w:val="24"/>
        </w:rPr>
      </w:pPr>
      <w:r w:rsidRPr="006F42E4">
        <w:rPr>
          <w:sz w:val="24"/>
          <w:szCs w:val="24"/>
        </w:rPr>
        <w:t xml:space="preserve"> La biomasse et l’abondance des vers de terre sont ainsi régulièrement utilisées pour évaluer</w:t>
      </w:r>
      <w:r>
        <w:rPr>
          <w:sz w:val="24"/>
          <w:szCs w:val="24"/>
        </w:rPr>
        <w:t xml:space="preserve"> </w:t>
      </w:r>
      <w:r w:rsidRPr="006F42E4">
        <w:rPr>
          <w:sz w:val="24"/>
          <w:szCs w:val="24"/>
        </w:rPr>
        <w:t>les impacts environnementaux de différentes pratiques agricoles tels que les intrants et le labour, de la pollution o</w:t>
      </w:r>
      <w:r>
        <w:rPr>
          <w:sz w:val="24"/>
          <w:szCs w:val="24"/>
        </w:rPr>
        <w:t>u encore du tassement des sols.</w:t>
      </w:r>
    </w:p>
    <w:p w:rsidR="006F42E4" w:rsidRPr="006F42E4" w:rsidRDefault="006F42E4" w:rsidP="006F42E4">
      <w:pPr>
        <w:rPr>
          <w:i/>
          <w:sz w:val="24"/>
          <w:szCs w:val="24"/>
        </w:rPr>
      </w:pPr>
      <w:r w:rsidRPr="006F42E4">
        <w:rPr>
          <w:i/>
          <w:sz w:val="24"/>
          <w:szCs w:val="24"/>
        </w:rPr>
        <w:t>4.5.4. Les coléoptères carabiques</w:t>
      </w:r>
    </w:p>
    <w:p w:rsidR="006F42E4" w:rsidRDefault="006F42E4" w:rsidP="006F42E4">
      <w:pPr>
        <w:rPr>
          <w:sz w:val="24"/>
          <w:szCs w:val="24"/>
        </w:rPr>
      </w:pPr>
      <w:r w:rsidRPr="006F42E4">
        <w:rPr>
          <w:sz w:val="24"/>
          <w:szCs w:val="24"/>
        </w:rPr>
        <w:t xml:space="preserve">Les carabes – ou </w:t>
      </w:r>
      <w:proofErr w:type="spellStart"/>
      <w:r w:rsidRPr="006F42E4">
        <w:rPr>
          <w:sz w:val="24"/>
          <w:szCs w:val="24"/>
        </w:rPr>
        <w:t>Carabidae</w:t>
      </w:r>
      <w:proofErr w:type="spellEnd"/>
      <w:r w:rsidRPr="006F42E4">
        <w:rPr>
          <w:sz w:val="24"/>
          <w:szCs w:val="24"/>
        </w:rPr>
        <w:t xml:space="preserve"> – constituent une famille de coléoptères terrestres majoritairement </w:t>
      </w:r>
      <w:r w:rsidRPr="006F42E4">
        <w:rPr>
          <w:b/>
          <w:sz w:val="24"/>
          <w:szCs w:val="24"/>
        </w:rPr>
        <w:t>prédateurs</w:t>
      </w:r>
      <w:r w:rsidRPr="006F42E4">
        <w:rPr>
          <w:sz w:val="24"/>
          <w:szCs w:val="24"/>
        </w:rPr>
        <w:t xml:space="preserve"> s’attaquant aux vers, aux mollusques, aux autres insectes et à leurs larves voire à d’autres carabes. Leur action dans le sol se traduit surtout par l’influence </w:t>
      </w:r>
      <w:r w:rsidRPr="006F42E4">
        <w:rPr>
          <w:sz w:val="24"/>
          <w:szCs w:val="24"/>
        </w:rPr>
        <w:lastRenderedPageBreak/>
        <w:t>qu’ils o</w:t>
      </w:r>
      <w:r>
        <w:rPr>
          <w:sz w:val="24"/>
          <w:szCs w:val="24"/>
        </w:rPr>
        <w:t xml:space="preserve">nt sur son équilibre biologique. </w:t>
      </w:r>
      <w:r w:rsidRPr="006F42E4">
        <w:rPr>
          <w:sz w:val="24"/>
          <w:szCs w:val="24"/>
        </w:rPr>
        <w:t xml:space="preserve">Ce sont ainsi de formidables auxiliaires de culture capables de réguler un grand nombre d’espèces de ravageurs. Certaines espèces granivores permettent même le contrôle des adventices. La plupart des carabes sont ainsi </w:t>
      </w:r>
      <w:proofErr w:type="spellStart"/>
      <w:r w:rsidRPr="006F42E4">
        <w:rPr>
          <w:b/>
          <w:sz w:val="24"/>
          <w:szCs w:val="24"/>
        </w:rPr>
        <w:t>polyphages</w:t>
      </w:r>
      <w:proofErr w:type="spellEnd"/>
      <w:r w:rsidRPr="006F42E4">
        <w:rPr>
          <w:b/>
          <w:sz w:val="24"/>
          <w:szCs w:val="24"/>
        </w:rPr>
        <w:t xml:space="preserve"> </w:t>
      </w:r>
      <w:r w:rsidRPr="006F42E4">
        <w:rPr>
          <w:sz w:val="24"/>
          <w:szCs w:val="24"/>
        </w:rPr>
        <w:t>et ont un large spectre alimentaire puisqu’ils sont capables de consommer aussi bien des proies végétales qu’animales. Cependant, certains carabes - appartenant généralement à des groupes phylogénétiques particuliers</w:t>
      </w:r>
      <w:r>
        <w:rPr>
          <w:sz w:val="24"/>
          <w:szCs w:val="24"/>
        </w:rPr>
        <w:t xml:space="preserve"> </w:t>
      </w:r>
      <w:r w:rsidRPr="006F42E4">
        <w:rPr>
          <w:sz w:val="24"/>
          <w:szCs w:val="24"/>
        </w:rPr>
        <w:t xml:space="preserve">– se sont spécialisés dans un type de nourriture particulier. C’est le cas des espèces du genre </w:t>
      </w:r>
      <w:proofErr w:type="spellStart"/>
      <w:r w:rsidRPr="00556010">
        <w:rPr>
          <w:i/>
          <w:sz w:val="24"/>
          <w:szCs w:val="24"/>
        </w:rPr>
        <w:t>Carabus</w:t>
      </w:r>
      <w:proofErr w:type="spellEnd"/>
      <w:r w:rsidRPr="006F42E4">
        <w:rPr>
          <w:sz w:val="24"/>
          <w:szCs w:val="24"/>
        </w:rPr>
        <w:t xml:space="preserve">, souvent spécialisées dans la prédation des gastéropodes terrestres </w:t>
      </w:r>
      <w:r>
        <w:rPr>
          <w:sz w:val="24"/>
          <w:szCs w:val="24"/>
        </w:rPr>
        <w:t xml:space="preserve">(escargots, limaces,…) </w:t>
      </w:r>
      <w:r w:rsidRPr="006F42E4">
        <w:rPr>
          <w:sz w:val="24"/>
          <w:szCs w:val="24"/>
        </w:rPr>
        <w:t>ou des espèces spécialistes des collemboles qui présentent des adaptations morphologiques et des stratégies de chasse bien particulières.</w:t>
      </w:r>
      <w:r>
        <w:rPr>
          <w:sz w:val="24"/>
          <w:szCs w:val="24"/>
        </w:rPr>
        <w:t xml:space="preserve"> </w:t>
      </w:r>
    </w:p>
    <w:p w:rsidR="006F42E4" w:rsidRDefault="006F42E4" w:rsidP="006F42E4">
      <w:pPr>
        <w:rPr>
          <w:sz w:val="24"/>
          <w:szCs w:val="24"/>
        </w:rPr>
      </w:pPr>
      <w:r>
        <w:rPr>
          <w:noProof/>
          <w:sz w:val="24"/>
          <w:szCs w:val="24"/>
          <w:lang w:eastAsia="fr-BE"/>
        </w:rPr>
        <w:drawing>
          <wp:inline distT="0" distB="0" distL="0" distR="0">
            <wp:extent cx="1720886" cy="1280160"/>
            <wp:effectExtent l="1905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cstate="print"/>
                    <a:srcRect/>
                    <a:stretch>
                      <a:fillRect/>
                    </a:stretch>
                  </pic:blipFill>
                  <pic:spPr bwMode="auto">
                    <a:xfrm>
                      <a:off x="0" y="0"/>
                      <a:ext cx="1722078" cy="1281047"/>
                    </a:xfrm>
                    <a:prstGeom prst="rect">
                      <a:avLst/>
                    </a:prstGeom>
                    <a:noFill/>
                    <a:ln w="9525">
                      <a:noFill/>
                      <a:miter lim="800000"/>
                      <a:headEnd/>
                      <a:tailEnd/>
                    </a:ln>
                  </pic:spPr>
                </pic:pic>
              </a:graphicData>
            </a:graphic>
          </wp:inline>
        </w:drawing>
      </w:r>
      <w:r w:rsidRPr="006F42E4">
        <w:rPr>
          <w:sz w:val="24"/>
          <w:szCs w:val="24"/>
        </w:rPr>
        <w:t xml:space="preserve"> </w:t>
      </w:r>
      <w:r>
        <w:rPr>
          <w:noProof/>
          <w:sz w:val="24"/>
          <w:szCs w:val="24"/>
          <w:lang w:eastAsia="fr-BE"/>
        </w:rPr>
        <w:drawing>
          <wp:inline distT="0" distB="0" distL="0" distR="0">
            <wp:extent cx="1666320" cy="1280160"/>
            <wp:effectExtent l="1905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cstate="print"/>
                    <a:srcRect/>
                    <a:stretch>
                      <a:fillRect/>
                    </a:stretch>
                  </pic:blipFill>
                  <pic:spPr bwMode="auto">
                    <a:xfrm>
                      <a:off x="0" y="0"/>
                      <a:ext cx="1666715" cy="1280463"/>
                    </a:xfrm>
                    <a:prstGeom prst="rect">
                      <a:avLst/>
                    </a:prstGeom>
                    <a:noFill/>
                    <a:ln w="9525">
                      <a:noFill/>
                      <a:miter lim="800000"/>
                      <a:headEnd/>
                      <a:tailEnd/>
                    </a:ln>
                  </pic:spPr>
                </pic:pic>
              </a:graphicData>
            </a:graphic>
          </wp:inline>
        </w:drawing>
      </w:r>
      <w:r w:rsidRPr="006F42E4">
        <w:rPr>
          <w:sz w:val="24"/>
          <w:szCs w:val="24"/>
        </w:rPr>
        <w:t xml:space="preserve"> </w:t>
      </w:r>
      <w:r>
        <w:rPr>
          <w:noProof/>
          <w:sz w:val="24"/>
          <w:szCs w:val="24"/>
          <w:lang w:eastAsia="fr-BE"/>
        </w:rPr>
        <w:drawing>
          <wp:inline distT="0" distB="0" distL="0" distR="0">
            <wp:extent cx="1699645" cy="1277471"/>
            <wp:effectExtent l="1905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1" cstate="print"/>
                    <a:srcRect/>
                    <a:stretch>
                      <a:fillRect/>
                    </a:stretch>
                  </pic:blipFill>
                  <pic:spPr bwMode="auto">
                    <a:xfrm>
                      <a:off x="0" y="0"/>
                      <a:ext cx="1699545" cy="1277396"/>
                    </a:xfrm>
                    <a:prstGeom prst="rect">
                      <a:avLst/>
                    </a:prstGeom>
                    <a:noFill/>
                    <a:ln w="9525">
                      <a:noFill/>
                      <a:miter lim="800000"/>
                      <a:headEnd/>
                      <a:tailEnd/>
                    </a:ln>
                  </pic:spPr>
                </pic:pic>
              </a:graphicData>
            </a:graphic>
          </wp:inline>
        </w:drawing>
      </w:r>
    </w:p>
    <w:tbl>
      <w:tblPr>
        <w:tblStyle w:val="Grilledutableau"/>
        <w:tblW w:w="0" w:type="auto"/>
        <w:tblLook w:val="04A0"/>
      </w:tblPr>
      <w:tblGrid>
        <w:gridCol w:w="3070"/>
        <w:gridCol w:w="3071"/>
        <w:gridCol w:w="3071"/>
      </w:tblGrid>
      <w:tr w:rsidR="006F42E4" w:rsidRPr="006F42E4" w:rsidTr="006F42E4">
        <w:tc>
          <w:tcPr>
            <w:tcW w:w="3070" w:type="dxa"/>
          </w:tcPr>
          <w:p w:rsidR="006F42E4" w:rsidRPr="006F42E4" w:rsidRDefault="006F42E4" w:rsidP="006F42E4">
            <w:pPr>
              <w:rPr>
                <w:i/>
                <w:sz w:val="24"/>
                <w:szCs w:val="24"/>
              </w:rPr>
            </w:pPr>
            <w:proofErr w:type="spellStart"/>
            <w:r w:rsidRPr="006F42E4">
              <w:rPr>
                <w:i/>
                <w:sz w:val="24"/>
                <w:szCs w:val="24"/>
              </w:rPr>
              <w:t>Anchomenus</w:t>
            </w:r>
            <w:proofErr w:type="spellEnd"/>
            <w:r w:rsidRPr="006F42E4">
              <w:rPr>
                <w:i/>
                <w:sz w:val="24"/>
                <w:szCs w:val="24"/>
              </w:rPr>
              <w:t xml:space="preserve"> </w:t>
            </w:r>
            <w:proofErr w:type="spellStart"/>
            <w:r w:rsidRPr="006F42E4">
              <w:rPr>
                <w:i/>
                <w:sz w:val="24"/>
                <w:szCs w:val="24"/>
              </w:rPr>
              <w:t>dorsalis</w:t>
            </w:r>
            <w:proofErr w:type="spellEnd"/>
          </w:p>
        </w:tc>
        <w:tc>
          <w:tcPr>
            <w:tcW w:w="3071" w:type="dxa"/>
          </w:tcPr>
          <w:p w:rsidR="006F42E4" w:rsidRPr="006F42E4" w:rsidRDefault="006F42E4" w:rsidP="006F42E4">
            <w:pPr>
              <w:rPr>
                <w:i/>
                <w:sz w:val="24"/>
                <w:szCs w:val="24"/>
              </w:rPr>
            </w:pPr>
            <w:r w:rsidRPr="006F42E4">
              <w:rPr>
                <w:i/>
                <w:sz w:val="24"/>
                <w:szCs w:val="24"/>
              </w:rPr>
              <w:t xml:space="preserve">Amara </w:t>
            </w:r>
            <w:proofErr w:type="spellStart"/>
            <w:r w:rsidRPr="006F42E4">
              <w:rPr>
                <w:i/>
                <w:sz w:val="24"/>
                <w:szCs w:val="24"/>
              </w:rPr>
              <w:t>aenea</w:t>
            </w:r>
            <w:proofErr w:type="spellEnd"/>
          </w:p>
        </w:tc>
        <w:tc>
          <w:tcPr>
            <w:tcW w:w="3071" w:type="dxa"/>
          </w:tcPr>
          <w:p w:rsidR="006F42E4" w:rsidRPr="006F42E4" w:rsidRDefault="006F42E4" w:rsidP="006F42E4">
            <w:pPr>
              <w:rPr>
                <w:i/>
                <w:sz w:val="24"/>
                <w:szCs w:val="24"/>
              </w:rPr>
            </w:pPr>
            <w:proofErr w:type="spellStart"/>
            <w:r w:rsidRPr="006F42E4">
              <w:rPr>
                <w:i/>
                <w:sz w:val="24"/>
                <w:szCs w:val="24"/>
              </w:rPr>
              <w:t>Leistus</w:t>
            </w:r>
            <w:proofErr w:type="spellEnd"/>
            <w:r w:rsidRPr="006F42E4">
              <w:rPr>
                <w:i/>
                <w:sz w:val="24"/>
                <w:szCs w:val="24"/>
              </w:rPr>
              <w:t xml:space="preserve"> </w:t>
            </w:r>
            <w:proofErr w:type="spellStart"/>
            <w:r w:rsidRPr="006F42E4">
              <w:rPr>
                <w:i/>
                <w:sz w:val="24"/>
                <w:szCs w:val="24"/>
              </w:rPr>
              <w:t>fulvibarbis</w:t>
            </w:r>
            <w:proofErr w:type="spellEnd"/>
          </w:p>
        </w:tc>
      </w:tr>
      <w:tr w:rsidR="006F42E4" w:rsidTr="006F42E4">
        <w:tc>
          <w:tcPr>
            <w:tcW w:w="3070" w:type="dxa"/>
          </w:tcPr>
          <w:p w:rsidR="006F42E4" w:rsidRPr="00556010" w:rsidRDefault="006F42E4" w:rsidP="006F42E4">
            <w:pPr>
              <w:rPr>
                <w:sz w:val="24"/>
                <w:szCs w:val="24"/>
                <w:highlight w:val="yellow"/>
              </w:rPr>
            </w:pPr>
            <w:r w:rsidRPr="00556010">
              <w:rPr>
                <w:sz w:val="24"/>
                <w:szCs w:val="24"/>
                <w:highlight w:val="yellow"/>
              </w:rPr>
              <w:t>Prédateur</w:t>
            </w:r>
          </w:p>
        </w:tc>
        <w:tc>
          <w:tcPr>
            <w:tcW w:w="3071" w:type="dxa"/>
          </w:tcPr>
          <w:p w:rsidR="006F42E4" w:rsidRPr="00556010" w:rsidRDefault="006F42E4" w:rsidP="006F42E4">
            <w:pPr>
              <w:rPr>
                <w:sz w:val="24"/>
                <w:szCs w:val="24"/>
                <w:highlight w:val="yellow"/>
              </w:rPr>
            </w:pPr>
            <w:r w:rsidRPr="00556010">
              <w:rPr>
                <w:sz w:val="24"/>
                <w:szCs w:val="24"/>
                <w:highlight w:val="yellow"/>
              </w:rPr>
              <w:t>Phytophage</w:t>
            </w:r>
          </w:p>
        </w:tc>
        <w:tc>
          <w:tcPr>
            <w:tcW w:w="3071" w:type="dxa"/>
          </w:tcPr>
          <w:p w:rsidR="006F42E4" w:rsidRPr="00556010" w:rsidRDefault="006F42E4" w:rsidP="006F42E4">
            <w:pPr>
              <w:rPr>
                <w:sz w:val="24"/>
                <w:szCs w:val="24"/>
                <w:highlight w:val="yellow"/>
              </w:rPr>
            </w:pPr>
            <w:r w:rsidRPr="00556010">
              <w:rPr>
                <w:sz w:val="24"/>
                <w:szCs w:val="24"/>
                <w:highlight w:val="yellow"/>
              </w:rPr>
              <w:t>Spécialiste des collemboles</w:t>
            </w:r>
          </w:p>
        </w:tc>
      </w:tr>
    </w:tbl>
    <w:p w:rsidR="00CB46ED" w:rsidRDefault="006F42E4" w:rsidP="006F42E4">
      <w:pPr>
        <w:ind w:firstLine="708"/>
        <w:rPr>
          <w:sz w:val="24"/>
          <w:szCs w:val="24"/>
        </w:rPr>
      </w:pPr>
      <w:r w:rsidRPr="006F42E4">
        <w:rPr>
          <w:sz w:val="24"/>
          <w:szCs w:val="24"/>
        </w:rPr>
        <w:t xml:space="preserve">La répartition des coléoptères carabiques est cosmopolite : on les trouve jusque dans la toundra arctique, les zones côtières, les déserts et les forêts tropicales. Ils fréquentent également des habitats très diversifiés : prairies, forêts, cultures, dunes ou encore tourbières. Concernant leur cycle biologique, la majorité des espèces européennes sont actives et se reproduisent au printemps mais il existe également des espèces à activité et reproduction automnales. Les carabes sont généralement de mœurs nocturnes (60% des espèces) et vivent de 1 à 5 ans. Les coléoptères carabiques sont des espèces essentiellement inféodés au sol (d’où leur nom anglo-saxon de « </w:t>
      </w:r>
      <w:proofErr w:type="spellStart"/>
      <w:r w:rsidRPr="00556010">
        <w:rPr>
          <w:i/>
          <w:sz w:val="24"/>
          <w:szCs w:val="24"/>
        </w:rPr>
        <w:t>ground</w:t>
      </w:r>
      <w:proofErr w:type="spellEnd"/>
      <w:r w:rsidRPr="00556010">
        <w:rPr>
          <w:i/>
          <w:sz w:val="24"/>
          <w:szCs w:val="24"/>
        </w:rPr>
        <w:t xml:space="preserve"> </w:t>
      </w:r>
      <w:proofErr w:type="spellStart"/>
      <w:r w:rsidRPr="00556010">
        <w:rPr>
          <w:i/>
          <w:sz w:val="24"/>
          <w:szCs w:val="24"/>
        </w:rPr>
        <w:t>beetles</w:t>
      </w:r>
      <w:proofErr w:type="spellEnd"/>
      <w:r w:rsidRPr="006F42E4">
        <w:rPr>
          <w:sz w:val="24"/>
          <w:szCs w:val="24"/>
        </w:rPr>
        <w:t xml:space="preserve"> »). Ce sont des insectes holométaboles </w:t>
      </w:r>
      <w:r w:rsidR="00556010">
        <w:rPr>
          <w:sz w:val="24"/>
          <w:szCs w:val="24"/>
        </w:rPr>
        <w:t>(</w:t>
      </w:r>
      <w:r w:rsidR="00556010" w:rsidRPr="00556010">
        <w:rPr>
          <w:sz w:val="24"/>
          <w:szCs w:val="24"/>
          <w:highlight w:val="yellow"/>
        </w:rPr>
        <w:t>œuf-larve-nymphe-imago</w:t>
      </w:r>
      <w:r w:rsidR="00556010">
        <w:rPr>
          <w:sz w:val="24"/>
          <w:szCs w:val="24"/>
        </w:rPr>
        <w:t xml:space="preserve">) </w:t>
      </w:r>
      <w:r w:rsidRPr="006F42E4">
        <w:rPr>
          <w:sz w:val="24"/>
          <w:szCs w:val="24"/>
        </w:rPr>
        <w:t xml:space="preserve">qui pondent leurs œufs dans le sol où s’effectue l’ensemble de leur développement pré-imaginal (trois stades larvaires et un stade nymphal). </w:t>
      </w:r>
    </w:p>
    <w:p w:rsidR="006F42E4" w:rsidRDefault="006F42E4" w:rsidP="006F42E4">
      <w:pPr>
        <w:ind w:firstLine="708"/>
        <w:rPr>
          <w:sz w:val="24"/>
          <w:szCs w:val="24"/>
        </w:rPr>
      </w:pPr>
      <w:r w:rsidRPr="006F42E4">
        <w:rPr>
          <w:sz w:val="24"/>
          <w:szCs w:val="24"/>
        </w:rPr>
        <w:t xml:space="preserve">Les carabes s’avèrent être des organismes </w:t>
      </w:r>
      <w:proofErr w:type="spellStart"/>
      <w:r w:rsidRPr="00CB46ED">
        <w:rPr>
          <w:b/>
          <w:sz w:val="24"/>
          <w:szCs w:val="24"/>
        </w:rPr>
        <w:t>bioindicateurs</w:t>
      </w:r>
      <w:proofErr w:type="spellEnd"/>
      <w:r w:rsidRPr="006F42E4">
        <w:rPr>
          <w:sz w:val="24"/>
          <w:szCs w:val="24"/>
        </w:rPr>
        <w:t xml:space="preserve"> utiles par leur diversité ; leur facilité d’échantillonnage ; la bonne connaissance de leur taxonomie, de leur écologie et des variations de leurs traits d’histoire de vie et par le fait qu’ils reflètent efficacement les conditions biotiques et abiotiques (ils sont notamment très sensibles aux conditions d’humidité et de température). </w:t>
      </w:r>
    </w:p>
    <w:p w:rsidR="00CB46ED" w:rsidRDefault="00CB46ED" w:rsidP="006F42E4">
      <w:pPr>
        <w:ind w:firstLine="708"/>
        <w:rPr>
          <w:sz w:val="24"/>
          <w:szCs w:val="24"/>
        </w:rPr>
      </w:pPr>
      <w:r w:rsidRPr="00CB46ED">
        <w:rPr>
          <w:sz w:val="24"/>
          <w:szCs w:val="24"/>
        </w:rPr>
        <w:t xml:space="preserve">Les carabes ont ainsi été utilisés dans de nombreuses études pour mesurer les effets de la fragmentation des habitats et de la structure des paysages, de la </w:t>
      </w:r>
      <w:r>
        <w:rPr>
          <w:sz w:val="24"/>
          <w:szCs w:val="24"/>
        </w:rPr>
        <w:t>gestion des espaces forestiers</w:t>
      </w:r>
      <w:r w:rsidRPr="00CB46ED">
        <w:rPr>
          <w:sz w:val="24"/>
          <w:szCs w:val="24"/>
        </w:rPr>
        <w:t xml:space="preserve">, du changement climatique, des pratiques agricoles, de la pollution </w:t>
      </w:r>
      <w:r>
        <w:rPr>
          <w:sz w:val="24"/>
          <w:szCs w:val="24"/>
        </w:rPr>
        <w:t xml:space="preserve"> ou encore de l’urbanisation.</w:t>
      </w:r>
    </w:p>
    <w:p w:rsidR="00CB46ED" w:rsidRDefault="00CB46ED" w:rsidP="00CB46ED">
      <w:pPr>
        <w:rPr>
          <w:sz w:val="24"/>
          <w:szCs w:val="24"/>
        </w:rPr>
      </w:pPr>
    </w:p>
    <w:p w:rsidR="00CB46ED" w:rsidRPr="00051E3B" w:rsidRDefault="00051E3B" w:rsidP="00CB46ED">
      <w:pPr>
        <w:rPr>
          <w:i/>
          <w:sz w:val="24"/>
          <w:szCs w:val="24"/>
        </w:rPr>
      </w:pPr>
      <w:r w:rsidRPr="00051E3B">
        <w:rPr>
          <w:i/>
          <w:sz w:val="24"/>
          <w:szCs w:val="24"/>
        </w:rPr>
        <w:lastRenderedPageBreak/>
        <w:t>4.5.5. Les cloportes</w:t>
      </w:r>
    </w:p>
    <w:p w:rsidR="00051E3B" w:rsidRDefault="00051E3B" w:rsidP="00051E3B">
      <w:pPr>
        <w:ind w:firstLine="708"/>
        <w:rPr>
          <w:sz w:val="24"/>
          <w:szCs w:val="24"/>
        </w:rPr>
      </w:pPr>
      <w:r w:rsidRPr="00051E3B">
        <w:rPr>
          <w:sz w:val="24"/>
          <w:szCs w:val="24"/>
        </w:rPr>
        <w:t xml:space="preserve">Les cloportes sont des crustacés. Ils mesurent généralement de 5 à 20 mm de long et font donc partie de la </w:t>
      </w:r>
      <w:r w:rsidRPr="001B3719">
        <w:rPr>
          <w:sz w:val="24"/>
          <w:szCs w:val="24"/>
          <w:highlight w:val="yellow"/>
        </w:rPr>
        <w:t>macrofaune</w:t>
      </w:r>
      <w:r w:rsidRPr="00051E3B">
        <w:rPr>
          <w:sz w:val="24"/>
          <w:szCs w:val="24"/>
        </w:rPr>
        <w:t xml:space="preserve"> au même titre que les vers de terre et les carabes. Ils vivent principalement dans la litière et les annexes du sol même si quelques espèces peuvent présenter des mœurs arboricoles. Les cloportes ont su coloniser les environnements les plus extrêmes y compris les déserts d’Israël et du nord de l’Afrique et les lacs </w:t>
      </w:r>
      <w:proofErr w:type="spellStart"/>
      <w:r w:rsidRPr="00051E3B">
        <w:rPr>
          <w:sz w:val="24"/>
          <w:szCs w:val="24"/>
        </w:rPr>
        <w:t>hypersalins</w:t>
      </w:r>
      <w:proofErr w:type="spellEnd"/>
      <w:r w:rsidRPr="00051E3B">
        <w:rPr>
          <w:sz w:val="24"/>
          <w:szCs w:val="24"/>
        </w:rPr>
        <w:t xml:space="preserve"> australiens. Les cloportes sont omnivores mais se nourrissent surtout de matière organique d’origine végétale qu’ils transforment en boulettes fécales rapidement décomposées. Ce sont ainsi des régulateurs clés des fonctions de décomposition et de recyclage des nutriments. On estime ainsi que plus de 10% de la litière annuelle est fragmentée par les cloportes. </w:t>
      </w:r>
    </w:p>
    <w:p w:rsidR="00051E3B" w:rsidRDefault="00051E3B" w:rsidP="00051E3B">
      <w:pPr>
        <w:ind w:firstLine="708"/>
        <w:rPr>
          <w:sz w:val="24"/>
          <w:szCs w:val="24"/>
        </w:rPr>
      </w:pPr>
      <w:r w:rsidRPr="00051E3B">
        <w:rPr>
          <w:sz w:val="24"/>
          <w:szCs w:val="24"/>
        </w:rPr>
        <w:t xml:space="preserve">Dans des conditions de température et d’humidité suffisantes, ils peuvent se retrouver à des densités relativement élevées : 50 à 200 individus peuvent être dénombrés par mètre carré dans les sols forestiers sous climat tempéré et jusqu’à 300 dans les prairies calcaires. Leur richesse spécifique </w:t>
      </w:r>
      <w:r>
        <w:rPr>
          <w:sz w:val="24"/>
          <w:szCs w:val="24"/>
        </w:rPr>
        <w:t xml:space="preserve">(nombre d’espèces) </w:t>
      </w:r>
      <w:r w:rsidRPr="00051E3B">
        <w:rPr>
          <w:sz w:val="24"/>
          <w:szCs w:val="24"/>
        </w:rPr>
        <w:t xml:space="preserve">demeure quant à elle relativement faible avec 5 espèces très communes constituant généralement le gros des effectifs. Il s’agit des « </w:t>
      </w:r>
      <w:proofErr w:type="spellStart"/>
      <w:r w:rsidRPr="00051E3B">
        <w:rPr>
          <w:sz w:val="24"/>
          <w:szCs w:val="24"/>
        </w:rPr>
        <w:t>big</w:t>
      </w:r>
      <w:proofErr w:type="spellEnd"/>
      <w:r w:rsidRPr="00051E3B">
        <w:rPr>
          <w:sz w:val="24"/>
          <w:szCs w:val="24"/>
        </w:rPr>
        <w:t xml:space="preserve"> five » ou « </w:t>
      </w:r>
      <w:proofErr w:type="spellStart"/>
      <w:r w:rsidRPr="00051E3B">
        <w:rPr>
          <w:sz w:val="24"/>
          <w:szCs w:val="24"/>
        </w:rPr>
        <w:t>famous</w:t>
      </w:r>
      <w:proofErr w:type="spellEnd"/>
      <w:r w:rsidRPr="00051E3B">
        <w:rPr>
          <w:sz w:val="24"/>
          <w:szCs w:val="24"/>
        </w:rPr>
        <w:t xml:space="preserve"> five »: </w:t>
      </w:r>
      <w:proofErr w:type="spellStart"/>
      <w:r w:rsidRPr="00051E3B">
        <w:rPr>
          <w:i/>
          <w:sz w:val="24"/>
          <w:szCs w:val="24"/>
        </w:rPr>
        <w:t>Oniscus</w:t>
      </w:r>
      <w:proofErr w:type="spellEnd"/>
      <w:r w:rsidRPr="00051E3B">
        <w:rPr>
          <w:i/>
          <w:sz w:val="24"/>
          <w:szCs w:val="24"/>
        </w:rPr>
        <w:t xml:space="preserve"> </w:t>
      </w:r>
      <w:proofErr w:type="spellStart"/>
      <w:r w:rsidRPr="00051E3B">
        <w:rPr>
          <w:i/>
          <w:sz w:val="24"/>
          <w:szCs w:val="24"/>
        </w:rPr>
        <w:t>asellus</w:t>
      </w:r>
      <w:proofErr w:type="spellEnd"/>
      <w:r w:rsidRPr="00051E3B">
        <w:rPr>
          <w:i/>
          <w:sz w:val="24"/>
          <w:szCs w:val="24"/>
        </w:rPr>
        <w:t xml:space="preserve">, </w:t>
      </w:r>
      <w:proofErr w:type="spellStart"/>
      <w:r w:rsidRPr="00051E3B">
        <w:rPr>
          <w:i/>
          <w:sz w:val="24"/>
          <w:szCs w:val="24"/>
        </w:rPr>
        <w:t>Porcellio</w:t>
      </w:r>
      <w:proofErr w:type="spellEnd"/>
      <w:r w:rsidRPr="00051E3B">
        <w:rPr>
          <w:i/>
          <w:sz w:val="24"/>
          <w:szCs w:val="24"/>
        </w:rPr>
        <w:t xml:space="preserve"> </w:t>
      </w:r>
      <w:proofErr w:type="spellStart"/>
      <w:r w:rsidRPr="00051E3B">
        <w:rPr>
          <w:i/>
          <w:sz w:val="24"/>
          <w:szCs w:val="24"/>
        </w:rPr>
        <w:t>scaber</w:t>
      </w:r>
      <w:proofErr w:type="spellEnd"/>
      <w:r w:rsidRPr="00051E3B">
        <w:rPr>
          <w:i/>
          <w:sz w:val="24"/>
          <w:szCs w:val="24"/>
        </w:rPr>
        <w:t xml:space="preserve">, </w:t>
      </w:r>
      <w:proofErr w:type="spellStart"/>
      <w:r w:rsidRPr="00051E3B">
        <w:rPr>
          <w:i/>
          <w:sz w:val="24"/>
          <w:szCs w:val="24"/>
        </w:rPr>
        <w:t>Philoscia</w:t>
      </w:r>
      <w:proofErr w:type="spellEnd"/>
      <w:r w:rsidRPr="00051E3B">
        <w:rPr>
          <w:i/>
          <w:sz w:val="24"/>
          <w:szCs w:val="24"/>
        </w:rPr>
        <w:t xml:space="preserve"> </w:t>
      </w:r>
      <w:proofErr w:type="spellStart"/>
      <w:r w:rsidRPr="00051E3B">
        <w:rPr>
          <w:i/>
          <w:sz w:val="24"/>
          <w:szCs w:val="24"/>
        </w:rPr>
        <w:t>muscorum</w:t>
      </w:r>
      <w:proofErr w:type="spellEnd"/>
      <w:r w:rsidRPr="00051E3B">
        <w:rPr>
          <w:i/>
          <w:sz w:val="24"/>
          <w:szCs w:val="24"/>
        </w:rPr>
        <w:t xml:space="preserve">, </w:t>
      </w:r>
      <w:proofErr w:type="spellStart"/>
      <w:r w:rsidRPr="00051E3B">
        <w:rPr>
          <w:i/>
          <w:sz w:val="24"/>
          <w:szCs w:val="24"/>
        </w:rPr>
        <w:t>Armadillidium</w:t>
      </w:r>
      <w:proofErr w:type="spellEnd"/>
      <w:r w:rsidRPr="00051E3B">
        <w:rPr>
          <w:i/>
          <w:sz w:val="24"/>
          <w:szCs w:val="24"/>
        </w:rPr>
        <w:t xml:space="preserve"> </w:t>
      </w:r>
      <w:proofErr w:type="spellStart"/>
      <w:r w:rsidRPr="00051E3B">
        <w:rPr>
          <w:i/>
          <w:sz w:val="24"/>
          <w:szCs w:val="24"/>
        </w:rPr>
        <w:t>vulgare</w:t>
      </w:r>
      <w:proofErr w:type="spellEnd"/>
      <w:r w:rsidRPr="00051E3B">
        <w:rPr>
          <w:i/>
          <w:sz w:val="24"/>
          <w:szCs w:val="24"/>
        </w:rPr>
        <w:t xml:space="preserve"> </w:t>
      </w:r>
      <w:r w:rsidRPr="00051E3B">
        <w:rPr>
          <w:sz w:val="24"/>
          <w:szCs w:val="24"/>
        </w:rPr>
        <w:t>et</w:t>
      </w:r>
      <w:r w:rsidRPr="00051E3B">
        <w:rPr>
          <w:i/>
          <w:sz w:val="24"/>
          <w:szCs w:val="24"/>
        </w:rPr>
        <w:t xml:space="preserve"> </w:t>
      </w:r>
      <w:proofErr w:type="spellStart"/>
      <w:r w:rsidRPr="00051E3B">
        <w:rPr>
          <w:i/>
          <w:sz w:val="24"/>
          <w:szCs w:val="24"/>
        </w:rPr>
        <w:t>Trichoniscus</w:t>
      </w:r>
      <w:proofErr w:type="spellEnd"/>
      <w:r w:rsidRPr="00051E3B">
        <w:rPr>
          <w:i/>
          <w:sz w:val="24"/>
          <w:szCs w:val="24"/>
        </w:rPr>
        <w:t xml:space="preserve"> </w:t>
      </w:r>
      <w:proofErr w:type="spellStart"/>
      <w:r w:rsidRPr="00051E3B">
        <w:rPr>
          <w:i/>
          <w:sz w:val="24"/>
          <w:szCs w:val="24"/>
        </w:rPr>
        <w:t>pusillus</w:t>
      </w:r>
      <w:proofErr w:type="spellEnd"/>
      <w:r w:rsidRPr="00051E3B">
        <w:rPr>
          <w:sz w:val="24"/>
          <w:szCs w:val="24"/>
        </w:rPr>
        <w:t>.</w:t>
      </w:r>
    </w:p>
    <w:p w:rsidR="00051E3B" w:rsidRDefault="00051E3B" w:rsidP="00051E3B">
      <w:pPr>
        <w:ind w:firstLine="708"/>
        <w:rPr>
          <w:sz w:val="24"/>
          <w:szCs w:val="24"/>
        </w:rPr>
      </w:pPr>
      <w:r w:rsidRPr="00051E3B">
        <w:rPr>
          <w:sz w:val="24"/>
          <w:szCs w:val="24"/>
        </w:rPr>
        <w:t xml:space="preserve">Leurs principaux prédateurs, en particulier au stade immature, sont les </w:t>
      </w:r>
      <w:proofErr w:type="spellStart"/>
      <w:r w:rsidRPr="00051E3B">
        <w:rPr>
          <w:sz w:val="24"/>
          <w:szCs w:val="24"/>
        </w:rPr>
        <w:t>chilopodes</w:t>
      </w:r>
      <w:proofErr w:type="spellEnd"/>
      <w:r w:rsidRPr="00051E3B">
        <w:rPr>
          <w:sz w:val="24"/>
          <w:szCs w:val="24"/>
        </w:rPr>
        <w:t xml:space="preserve"> et certains genres d’araignées</w:t>
      </w:r>
      <w:r>
        <w:rPr>
          <w:sz w:val="24"/>
          <w:szCs w:val="24"/>
        </w:rPr>
        <w:t>.</w:t>
      </w:r>
    </w:p>
    <w:p w:rsidR="00051E3B" w:rsidRDefault="00051E3B" w:rsidP="00051E3B">
      <w:pPr>
        <w:rPr>
          <w:sz w:val="24"/>
          <w:szCs w:val="24"/>
        </w:rPr>
      </w:pPr>
      <w:r>
        <w:rPr>
          <w:noProof/>
          <w:sz w:val="24"/>
          <w:szCs w:val="24"/>
          <w:lang w:eastAsia="fr-BE"/>
        </w:rPr>
        <w:drawing>
          <wp:inline distT="0" distB="0" distL="0" distR="0">
            <wp:extent cx="5760720" cy="2327061"/>
            <wp:effectExtent l="19050" t="0" r="0" b="0"/>
            <wp:docPr id="4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2" cstate="print"/>
                    <a:srcRect/>
                    <a:stretch>
                      <a:fillRect/>
                    </a:stretch>
                  </pic:blipFill>
                  <pic:spPr bwMode="auto">
                    <a:xfrm>
                      <a:off x="0" y="0"/>
                      <a:ext cx="5760720" cy="2327061"/>
                    </a:xfrm>
                    <a:prstGeom prst="rect">
                      <a:avLst/>
                    </a:prstGeom>
                    <a:noFill/>
                    <a:ln w="9525">
                      <a:noFill/>
                      <a:miter lim="800000"/>
                      <a:headEnd/>
                      <a:tailEnd/>
                    </a:ln>
                  </pic:spPr>
                </pic:pic>
              </a:graphicData>
            </a:graphic>
          </wp:inline>
        </w:drawing>
      </w:r>
    </w:p>
    <w:p w:rsidR="00051E3B" w:rsidRDefault="00051E3B" w:rsidP="00051E3B">
      <w:pPr>
        <w:ind w:firstLine="708"/>
        <w:rPr>
          <w:sz w:val="24"/>
          <w:szCs w:val="24"/>
        </w:rPr>
      </w:pPr>
      <w:r w:rsidRPr="00051E3B">
        <w:rPr>
          <w:sz w:val="24"/>
          <w:szCs w:val="24"/>
        </w:rPr>
        <w:t xml:space="preserve">Les cloportes sont également très répandus, faciles à capturer, à identifier et à élever en laboratoire, et leur biologie et leur écologie sont bien connues. Ils constituent qui plus est une composante dominante de la communauté d’arthropodes macro-décomposeurs du sol dans la plupart des habitats tempérés. Malgré cela et contrairement aux autres taxons présentés précédemment, les cloportes ont été moins fréquemment utilisés en tant que </w:t>
      </w:r>
      <w:proofErr w:type="spellStart"/>
      <w:r w:rsidRPr="00654653">
        <w:rPr>
          <w:b/>
          <w:sz w:val="24"/>
          <w:szCs w:val="24"/>
        </w:rPr>
        <w:t>bioindicateurs</w:t>
      </w:r>
      <w:proofErr w:type="spellEnd"/>
      <w:r w:rsidRPr="00051E3B">
        <w:rPr>
          <w:sz w:val="24"/>
          <w:szCs w:val="24"/>
        </w:rPr>
        <w:t xml:space="preserve">. Ce sont cependant de relativement bons indicateurs de l’impact des pratiques agricoles, de la pollution par les métaux lourds  et d’autres perturbations </w:t>
      </w:r>
      <w:r w:rsidRPr="00051E3B">
        <w:rPr>
          <w:sz w:val="24"/>
          <w:szCs w:val="24"/>
        </w:rPr>
        <w:lastRenderedPageBreak/>
        <w:t>anthropiques de leur habitat. L’une de leurs particularités est en effet leur forte tolérance aux métaux lourds liée à leur capacité à immobiliser et accumuler ces éléments dans leur corps. Certaines études les ont également choisis en tant qu’indicateurs du suivi d’opérations de restauration. En effet, ils sont parmi les derniers à recoloniser un site restauré et indiquent donc une certaine qualité d’habitat et un état avancé du processus de restauration.</w:t>
      </w:r>
    </w:p>
    <w:p w:rsidR="00654653" w:rsidRDefault="00654653" w:rsidP="00654653">
      <w:pPr>
        <w:rPr>
          <w:sz w:val="24"/>
          <w:szCs w:val="24"/>
        </w:rPr>
      </w:pPr>
      <w:r>
        <w:rPr>
          <w:i/>
          <w:sz w:val="24"/>
          <w:szCs w:val="24"/>
        </w:rPr>
        <w:t xml:space="preserve">Reprenons les organismes récoltés via l’appareil de BERLEZE. Quel type de cloportes observez-vous ? </w:t>
      </w:r>
      <w:r>
        <w:rPr>
          <w:sz w:val="24"/>
          <w:szCs w:val="24"/>
        </w:rPr>
        <w:t>……………………………………………………………………………………………………………………………………………………………………………………………………………………………………………………………………………………………………………………………………………………………………………………………………………………………………………....</w:t>
      </w:r>
    </w:p>
    <w:p w:rsidR="00104901" w:rsidRDefault="00104901" w:rsidP="00F34781">
      <w:pPr>
        <w:rPr>
          <w:sz w:val="24"/>
          <w:szCs w:val="24"/>
        </w:rPr>
      </w:pPr>
    </w:p>
    <w:p w:rsidR="00F34781" w:rsidRPr="00B81B59" w:rsidRDefault="00F34781" w:rsidP="00F34781">
      <w:pPr>
        <w:rPr>
          <w:sz w:val="24"/>
          <w:szCs w:val="24"/>
        </w:rPr>
      </w:pPr>
      <w:r w:rsidRPr="00F34781">
        <w:rPr>
          <w:sz w:val="24"/>
          <w:szCs w:val="24"/>
          <w:highlight w:val="yellow"/>
        </w:rPr>
        <w:t xml:space="preserve">A la fin de ce module ; faire un lien entre </w:t>
      </w:r>
      <w:proofErr w:type="spellStart"/>
      <w:r w:rsidRPr="00F34781">
        <w:rPr>
          <w:sz w:val="24"/>
          <w:szCs w:val="24"/>
          <w:highlight w:val="yellow"/>
        </w:rPr>
        <w:t>bioindicateurs</w:t>
      </w:r>
      <w:proofErr w:type="spellEnd"/>
      <w:r w:rsidRPr="00F34781">
        <w:rPr>
          <w:sz w:val="24"/>
          <w:szCs w:val="24"/>
          <w:highlight w:val="yellow"/>
        </w:rPr>
        <w:t xml:space="preserve"> du sol et </w:t>
      </w:r>
      <w:proofErr w:type="spellStart"/>
      <w:r w:rsidRPr="00F34781">
        <w:rPr>
          <w:sz w:val="24"/>
          <w:szCs w:val="24"/>
          <w:highlight w:val="yellow"/>
        </w:rPr>
        <w:t>bioindicateurs</w:t>
      </w:r>
      <w:proofErr w:type="spellEnd"/>
      <w:r w:rsidRPr="00F34781">
        <w:rPr>
          <w:sz w:val="24"/>
          <w:szCs w:val="24"/>
          <w:highlight w:val="yellow"/>
        </w:rPr>
        <w:t xml:space="preserve"> des cours d’eau afin d’introduire le module suivant sur les indices biotiques.</w:t>
      </w:r>
    </w:p>
    <w:sectPr w:rsidR="00F34781" w:rsidRPr="00B81B59" w:rsidSect="00C5222C">
      <w:footerReference w:type="default" r:id="rId6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E8A" w:rsidRDefault="00E37E8A" w:rsidP="00AE4C7B">
      <w:pPr>
        <w:spacing w:after="0" w:line="240" w:lineRule="auto"/>
      </w:pPr>
      <w:r>
        <w:separator/>
      </w:r>
    </w:p>
  </w:endnote>
  <w:endnote w:type="continuationSeparator" w:id="0">
    <w:p w:rsidR="00E37E8A" w:rsidRDefault="00E37E8A" w:rsidP="00AE4C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E4F" w:rsidRDefault="00B84E4F">
    <w:pPr>
      <w:pStyle w:val="Pieddepage"/>
      <w:pBdr>
        <w:top w:val="thinThickSmallGap" w:sz="24" w:space="1" w:color="622423" w:themeColor="accent2" w:themeShade="7F"/>
      </w:pBdr>
      <w:rPr>
        <w:rFonts w:asciiTheme="majorHAnsi" w:hAnsiTheme="majorHAnsi"/>
      </w:rPr>
    </w:pPr>
    <w:r>
      <w:rPr>
        <w:rFonts w:asciiTheme="majorHAnsi" w:hAnsiTheme="majorHAnsi"/>
      </w:rPr>
      <w:t>2e année activités scientifiques</w:t>
    </w:r>
    <w:r>
      <w:rPr>
        <w:rFonts w:asciiTheme="majorHAnsi" w:hAnsiTheme="majorHAnsi"/>
      </w:rPr>
      <w:ptab w:relativeTo="margin" w:alignment="right" w:leader="none"/>
    </w:r>
    <w:r>
      <w:rPr>
        <w:rFonts w:asciiTheme="majorHAnsi" w:hAnsiTheme="majorHAnsi"/>
      </w:rPr>
      <w:t xml:space="preserve">Page </w:t>
    </w:r>
    <w:fldSimple w:instr=" PAGE   \* MERGEFORMAT ">
      <w:r w:rsidR="00F34781" w:rsidRPr="00F34781">
        <w:rPr>
          <w:rFonts w:asciiTheme="majorHAnsi" w:hAnsiTheme="majorHAnsi"/>
          <w:noProof/>
        </w:rPr>
        <w:t>30</w:t>
      </w:r>
    </w:fldSimple>
  </w:p>
  <w:p w:rsidR="00B84E4F" w:rsidRDefault="00B84E4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E8A" w:rsidRDefault="00E37E8A" w:rsidP="00AE4C7B">
      <w:pPr>
        <w:spacing w:after="0" w:line="240" w:lineRule="auto"/>
      </w:pPr>
      <w:r>
        <w:separator/>
      </w:r>
    </w:p>
  </w:footnote>
  <w:footnote w:type="continuationSeparator" w:id="0">
    <w:p w:rsidR="00E37E8A" w:rsidRDefault="00E37E8A" w:rsidP="00AE4C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70E8B"/>
    <w:multiLevelType w:val="multilevel"/>
    <w:tmpl w:val="D750A0C8"/>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1B0682"/>
    <w:multiLevelType w:val="hybridMultilevel"/>
    <w:tmpl w:val="18B07C90"/>
    <w:lvl w:ilvl="0" w:tplc="409AC7C2">
      <w:start w:val="3"/>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FBA3F01"/>
    <w:multiLevelType w:val="hybridMultilevel"/>
    <w:tmpl w:val="6EA6330E"/>
    <w:lvl w:ilvl="0" w:tplc="70CA63A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459C297F"/>
    <w:multiLevelType w:val="multilevel"/>
    <w:tmpl w:val="6264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590F27"/>
    <w:multiLevelType w:val="hybridMultilevel"/>
    <w:tmpl w:val="CD7C98B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74757F9C"/>
    <w:multiLevelType w:val="multilevel"/>
    <w:tmpl w:val="D5886F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7563170D"/>
    <w:multiLevelType w:val="multilevel"/>
    <w:tmpl w:val="E2F6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6"/>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AE4C7B"/>
    <w:rsid w:val="000025B1"/>
    <w:rsid w:val="00051E3B"/>
    <w:rsid w:val="00073634"/>
    <w:rsid w:val="000D7393"/>
    <w:rsid w:val="00104901"/>
    <w:rsid w:val="00121E8B"/>
    <w:rsid w:val="001B3719"/>
    <w:rsid w:val="001C10DE"/>
    <w:rsid w:val="001C1C35"/>
    <w:rsid w:val="001D69F3"/>
    <w:rsid w:val="00213B4A"/>
    <w:rsid w:val="002F3180"/>
    <w:rsid w:val="00372577"/>
    <w:rsid w:val="00544A37"/>
    <w:rsid w:val="00556010"/>
    <w:rsid w:val="00570EF1"/>
    <w:rsid w:val="005C76C2"/>
    <w:rsid w:val="006510F1"/>
    <w:rsid w:val="00654653"/>
    <w:rsid w:val="00673A08"/>
    <w:rsid w:val="006D3D02"/>
    <w:rsid w:val="006F42E4"/>
    <w:rsid w:val="00706D7C"/>
    <w:rsid w:val="007B5ECE"/>
    <w:rsid w:val="007C3E15"/>
    <w:rsid w:val="007F647B"/>
    <w:rsid w:val="007F7E5E"/>
    <w:rsid w:val="00841402"/>
    <w:rsid w:val="008466F3"/>
    <w:rsid w:val="008B0AFD"/>
    <w:rsid w:val="009A0812"/>
    <w:rsid w:val="009D7F25"/>
    <w:rsid w:val="00A11BDB"/>
    <w:rsid w:val="00AE4C7B"/>
    <w:rsid w:val="00B701FE"/>
    <w:rsid w:val="00B81B59"/>
    <w:rsid w:val="00B84E4F"/>
    <w:rsid w:val="00BA1617"/>
    <w:rsid w:val="00BE0679"/>
    <w:rsid w:val="00C3287C"/>
    <w:rsid w:val="00C33DDF"/>
    <w:rsid w:val="00C35CFF"/>
    <w:rsid w:val="00C5222C"/>
    <w:rsid w:val="00C831F0"/>
    <w:rsid w:val="00CB46ED"/>
    <w:rsid w:val="00CE5FB6"/>
    <w:rsid w:val="00D820A6"/>
    <w:rsid w:val="00E05D82"/>
    <w:rsid w:val="00E314D9"/>
    <w:rsid w:val="00E34E4C"/>
    <w:rsid w:val="00E37E8A"/>
    <w:rsid w:val="00E9678A"/>
    <w:rsid w:val="00F0440F"/>
    <w:rsid w:val="00F228E1"/>
    <w:rsid w:val="00F34781"/>
    <w:rsid w:val="00F42BFE"/>
    <w:rsid w:val="00F8299A"/>
    <w:rsid w:val="00F86B20"/>
    <w:rsid w:val="00FC1A8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22C"/>
  </w:style>
  <w:style w:type="paragraph" w:styleId="Titre3">
    <w:name w:val="heading 3"/>
    <w:basedOn w:val="Normal"/>
    <w:link w:val="Titre3Car"/>
    <w:uiPriority w:val="9"/>
    <w:qFormat/>
    <w:rsid w:val="006510F1"/>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E4C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E4C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4C7B"/>
    <w:rPr>
      <w:rFonts w:ascii="Tahoma" w:hAnsi="Tahoma" w:cs="Tahoma"/>
      <w:sz w:val="16"/>
      <w:szCs w:val="16"/>
    </w:rPr>
  </w:style>
  <w:style w:type="paragraph" w:styleId="En-tte">
    <w:name w:val="header"/>
    <w:basedOn w:val="Normal"/>
    <w:link w:val="En-tteCar"/>
    <w:uiPriority w:val="99"/>
    <w:semiHidden/>
    <w:unhideWhenUsed/>
    <w:rsid w:val="00AE4C7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E4C7B"/>
  </w:style>
  <w:style w:type="paragraph" w:styleId="Pieddepage">
    <w:name w:val="footer"/>
    <w:basedOn w:val="Normal"/>
    <w:link w:val="PieddepageCar"/>
    <w:uiPriority w:val="99"/>
    <w:unhideWhenUsed/>
    <w:rsid w:val="00AE4C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4C7B"/>
  </w:style>
  <w:style w:type="paragraph" w:styleId="Paragraphedeliste">
    <w:name w:val="List Paragraph"/>
    <w:basedOn w:val="Normal"/>
    <w:uiPriority w:val="34"/>
    <w:qFormat/>
    <w:rsid w:val="00AE4C7B"/>
    <w:pPr>
      <w:ind w:left="720"/>
      <w:contextualSpacing/>
    </w:pPr>
  </w:style>
  <w:style w:type="paragraph" w:styleId="NormalWeb">
    <w:name w:val="Normal (Web)"/>
    <w:basedOn w:val="Normal"/>
    <w:uiPriority w:val="99"/>
    <w:semiHidden/>
    <w:unhideWhenUsed/>
    <w:rsid w:val="008466F3"/>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8466F3"/>
    <w:rPr>
      <w:color w:val="0000FF"/>
      <w:u w:val="single"/>
    </w:rPr>
  </w:style>
  <w:style w:type="character" w:customStyle="1" w:styleId="Titre3Car">
    <w:name w:val="Titre 3 Car"/>
    <w:basedOn w:val="Policepardfaut"/>
    <w:link w:val="Titre3"/>
    <w:uiPriority w:val="9"/>
    <w:rsid w:val="006510F1"/>
    <w:rPr>
      <w:rFonts w:ascii="Times New Roman" w:eastAsia="Times New Roman" w:hAnsi="Times New Roman" w:cs="Times New Roman"/>
      <w:b/>
      <w:bCs/>
      <w:sz w:val="27"/>
      <w:szCs w:val="27"/>
      <w:lang w:eastAsia="fr-BE"/>
    </w:rPr>
  </w:style>
  <w:style w:type="character" w:styleId="lev">
    <w:name w:val="Strong"/>
    <w:basedOn w:val="Policepardfaut"/>
    <w:uiPriority w:val="22"/>
    <w:qFormat/>
    <w:rsid w:val="00706D7C"/>
    <w:rPr>
      <w:b/>
      <w:bCs/>
    </w:rPr>
  </w:style>
</w:styles>
</file>

<file path=word/webSettings.xml><?xml version="1.0" encoding="utf-8"?>
<w:webSettings xmlns:r="http://schemas.openxmlformats.org/officeDocument/2006/relationships" xmlns:w="http://schemas.openxmlformats.org/wordprocessingml/2006/main">
  <w:divs>
    <w:div w:id="206573659">
      <w:bodyDiv w:val="1"/>
      <w:marLeft w:val="0"/>
      <w:marRight w:val="0"/>
      <w:marTop w:val="0"/>
      <w:marBottom w:val="0"/>
      <w:divBdr>
        <w:top w:val="none" w:sz="0" w:space="0" w:color="auto"/>
        <w:left w:val="none" w:sz="0" w:space="0" w:color="auto"/>
        <w:bottom w:val="none" w:sz="0" w:space="0" w:color="auto"/>
        <w:right w:val="none" w:sz="0" w:space="0" w:color="auto"/>
      </w:divBdr>
    </w:div>
    <w:div w:id="271861657">
      <w:bodyDiv w:val="1"/>
      <w:marLeft w:val="0"/>
      <w:marRight w:val="0"/>
      <w:marTop w:val="0"/>
      <w:marBottom w:val="0"/>
      <w:divBdr>
        <w:top w:val="none" w:sz="0" w:space="0" w:color="auto"/>
        <w:left w:val="none" w:sz="0" w:space="0" w:color="auto"/>
        <w:bottom w:val="none" w:sz="0" w:space="0" w:color="auto"/>
        <w:right w:val="none" w:sz="0" w:space="0" w:color="auto"/>
      </w:divBdr>
    </w:div>
    <w:div w:id="369189827">
      <w:bodyDiv w:val="1"/>
      <w:marLeft w:val="0"/>
      <w:marRight w:val="0"/>
      <w:marTop w:val="0"/>
      <w:marBottom w:val="0"/>
      <w:divBdr>
        <w:top w:val="none" w:sz="0" w:space="0" w:color="auto"/>
        <w:left w:val="none" w:sz="0" w:space="0" w:color="auto"/>
        <w:bottom w:val="none" w:sz="0" w:space="0" w:color="auto"/>
        <w:right w:val="none" w:sz="0" w:space="0" w:color="auto"/>
      </w:divBdr>
    </w:div>
    <w:div w:id="1004556485">
      <w:bodyDiv w:val="1"/>
      <w:marLeft w:val="0"/>
      <w:marRight w:val="0"/>
      <w:marTop w:val="0"/>
      <w:marBottom w:val="0"/>
      <w:divBdr>
        <w:top w:val="none" w:sz="0" w:space="0" w:color="auto"/>
        <w:left w:val="none" w:sz="0" w:space="0" w:color="auto"/>
        <w:bottom w:val="none" w:sz="0" w:space="0" w:color="auto"/>
        <w:right w:val="none" w:sz="0" w:space="0" w:color="auto"/>
      </w:divBdr>
    </w:div>
    <w:div w:id="1110861077">
      <w:bodyDiv w:val="1"/>
      <w:marLeft w:val="0"/>
      <w:marRight w:val="0"/>
      <w:marTop w:val="0"/>
      <w:marBottom w:val="0"/>
      <w:divBdr>
        <w:top w:val="none" w:sz="0" w:space="0" w:color="auto"/>
        <w:left w:val="none" w:sz="0" w:space="0" w:color="auto"/>
        <w:bottom w:val="none" w:sz="0" w:space="0" w:color="auto"/>
        <w:right w:val="none" w:sz="0" w:space="0" w:color="auto"/>
      </w:divBdr>
    </w:div>
    <w:div w:id="1259633505">
      <w:bodyDiv w:val="1"/>
      <w:marLeft w:val="0"/>
      <w:marRight w:val="0"/>
      <w:marTop w:val="0"/>
      <w:marBottom w:val="0"/>
      <w:divBdr>
        <w:top w:val="none" w:sz="0" w:space="0" w:color="auto"/>
        <w:left w:val="none" w:sz="0" w:space="0" w:color="auto"/>
        <w:bottom w:val="none" w:sz="0" w:space="0" w:color="auto"/>
        <w:right w:val="none" w:sz="0" w:space="0" w:color="auto"/>
      </w:divBdr>
    </w:div>
    <w:div w:id="1506554237">
      <w:bodyDiv w:val="1"/>
      <w:marLeft w:val="0"/>
      <w:marRight w:val="0"/>
      <w:marTop w:val="0"/>
      <w:marBottom w:val="0"/>
      <w:divBdr>
        <w:top w:val="none" w:sz="0" w:space="0" w:color="auto"/>
        <w:left w:val="none" w:sz="0" w:space="0" w:color="auto"/>
        <w:bottom w:val="none" w:sz="0" w:space="0" w:color="auto"/>
        <w:right w:val="none" w:sz="0" w:space="0" w:color="auto"/>
      </w:divBdr>
    </w:div>
    <w:div w:id="1528058071">
      <w:bodyDiv w:val="1"/>
      <w:marLeft w:val="0"/>
      <w:marRight w:val="0"/>
      <w:marTop w:val="0"/>
      <w:marBottom w:val="0"/>
      <w:divBdr>
        <w:top w:val="none" w:sz="0" w:space="0" w:color="auto"/>
        <w:left w:val="none" w:sz="0" w:space="0" w:color="auto"/>
        <w:bottom w:val="none" w:sz="0" w:space="0" w:color="auto"/>
        <w:right w:val="none" w:sz="0" w:space="0" w:color="auto"/>
      </w:divBdr>
    </w:div>
    <w:div w:id="1955358868">
      <w:bodyDiv w:val="1"/>
      <w:marLeft w:val="0"/>
      <w:marRight w:val="0"/>
      <w:marTop w:val="0"/>
      <w:marBottom w:val="0"/>
      <w:divBdr>
        <w:top w:val="none" w:sz="0" w:space="0" w:color="auto"/>
        <w:left w:val="none" w:sz="0" w:space="0" w:color="auto"/>
        <w:bottom w:val="none" w:sz="0" w:space="0" w:color="auto"/>
        <w:right w:val="none" w:sz="0" w:space="0" w:color="auto"/>
      </w:divBdr>
    </w:div>
    <w:div w:id="2010518993">
      <w:bodyDiv w:val="1"/>
      <w:marLeft w:val="0"/>
      <w:marRight w:val="0"/>
      <w:marTop w:val="0"/>
      <w:marBottom w:val="0"/>
      <w:divBdr>
        <w:top w:val="none" w:sz="0" w:space="0" w:color="auto"/>
        <w:left w:val="none" w:sz="0" w:space="0" w:color="auto"/>
        <w:bottom w:val="none" w:sz="0" w:space="0" w:color="auto"/>
        <w:right w:val="none" w:sz="0" w:space="0" w:color="auto"/>
      </w:divBdr>
    </w:div>
    <w:div w:id="205071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png"/><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jpeg"/><Relationship Id="rId59" Type="http://schemas.openxmlformats.org/officeDocument/2006/relationships/image" Target="media/image5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30</Pages>
  <Words>4779</Words>
  <Characters>26289</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Humphrey</dc:creator>
  <cp:keywords/>
  <dc:description/>
  <cp:lastModifiedBy>Humphrey</cp:lastModifiedBy>
  <cp:revision>12</cp:revision>
  <dcterms:created xsi:type="dcterms:W3CDTF">2018-02-18T15:54:00Z</dcterms:created>
  <dcterms:modified xsi:type="dcterms:W3CDTF">2018-03-14T11:34:00Z</dcterms:modified>
</cp:coreProperties>
</file>