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spacing w:line="240" w:lineRule="auto"/>
        <w:rPr>
          <w:sz w:val="22"/>
          <w:szCs w:val="22"/>
        </w:rPr>
      </w:pPr>
      <w:r w:rsidDel="00000000" w:rsidR="00000000" w:rsidRPr="00000000">
        <w:rPr>
          <w:sz w:val="22"/>
          <w:szCs w:val="22"/>
        </w:rPr>
        <w:drawing>
          <wp:inline distB="114300" distT="114300" distL="114300" distR="114300">
            <wp:extent cx="6285600" cy="3492500"/>
            <wp:effectExtent b="0" l="0" r="0" t="0"/>
            <wp:docPr id="4" name="image7.png"/>
            <a:graphic>
              <a:graphicData uri="http://schemas.openxmlformats.org/drawingml/2006/picture">
                <pic:pic>
                  <pic:nvPicPr>
                    <pic:cNvPr id="0" name="image7.png"/>
                    <pic:cNvPicPr preferRelativeResize="0"/>
                  </pic:nvPicPr>
                  <pic:blipFill>
                    <a:blip r:embed="rId6"/>
                    <a:srcRect b="0" l="0" r="0" t="0"/>
                    <a:stretch>
                      <a:fillRect/>
                    </a:stretch>
                  </pic:blipFill>
                  <pic:spPr>
                    <a:xfrm>
                      <a:off x="0" y="0"/>
                      <a:ext cx="6285600" cy="3492500"/>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spacing w:line="240" w:lineRule="auto"/>
        <w:rPr/>
      </w:pPr>
      <w:r w:rsidDel="00000000" w:rsidR="00000000" w:rsidRPr="00000000">
        <w:rPr>
          <w:rtl w:val="0"/>
        </w:rPr>
      </w:r>
    </w:p>
    <w:p w:rsidR="00000000" w:rsidDel="00000000" w:rsidP="00000000" w:rsidRDefault="00000000" w:rsidRPr="00000000" w14:paraId="00000003">
      <w:pPr>
        <w:spacing w:line="240" w:lineRule="auto"/>
        <w:rPr/>
      </w:pPr>
      <w:r w:rsidDel="00000000" w:rsidR="00000000" w:rsidRPr="00000000">
        <w:rPr>
          <w:rtl w:val="0"/>
        </w:rPr>
        <w:t xml:space="preserve">Visite de l’exposition : “</w:t>
      </w:r>
      <w:r w:rsidDel="00000000" w:rsidR="00000000" w:rsidRPr="00000000">
        <w:rPr>
          <w:i w:val="1"/>
          <w:rtl w:val="0"/>
        </w:rPr>
        <w:t xml:space="preserve">Now yo see me Moria</w:t>
      </w:r>
      <w:r w:rsidDel="00000000" w:rsidR="00000000" w:rsidRPr="00000000">
        <w:rPr>
          <w:rtl w:val="0"/>
        </w:rPr>
        <w:t xml:space="preserve">” au centre culturel des Chiroux</w:t>
      </w:r>
    </w:p>
    <w:p w:rsidR="00000000" w:rsidDel="00000000" w:rsidP="00000000" w:rsidRDefault="00000000" w:rsidRPr="00000000" w14:paraId="00000004">
      <w:pPr>
        <w:pStyle w:val="Heading1"/>
        <w:spacing w:line="240" w:lineRule="auto"/>
        <w:rPr>
          <w:sz w:val="30"/>
          <w:szCs w:val="30"/>
        </w:rPr>
      </w:pPr>
      <w:bookmarkStart w:colFirst="0" w:colLast="0" w:name="_dz168om00yu0" w:id="0"/>
      <w:bookmarkEnd w:id="0"/>
      <w:r w:rsidDel="00000000" w:rsidR="00000000" w:rsidRPr="00000000">
        <w:rPr>
          <w:sz w:val="30"/>
          <w:szCs w:val="30"/>
          <w:rtl w:val="0"/>
        </w:rPr>
        <w:t xml:space="preserve">Texte de présentation de l’expo sur le site des Chiroux : </w:t>
      </w:r>
    </w:p>
    <w:p w:rsidR="00000000" w:rsidDel="00000000" w:rsidP="00000000" w:rsidRDefault="00000000" w:rsidRPr="00000000" w14:paraId="00000005">
      <w:pPr>
        <w:spacing w:line="276" w:lineRule="auto"/>
        <w:rPr>
          <w:b w:val="1"/>
        </w:rPr>
      </w:pPr>
      <w:r w:rsidDel="00000000" w:rsidR="00000000" w:rsidRPr="00000000">
        <w:rPr>
          <w:rtl w:val="0"/>
        </w:rPr>
      </w:r>
    </w:p>
    <w:p w:rsidR="00000000" w:rsidDel="00000000" w:rsidP="00000000" w:rsidRDefault="00000000" w:rsidRPr="00000000" w14:paraId="00000006">
      <w:pPr>
        <w:spacing w:line="276" w:lineRule="auto"/>
        <w:ind w:firstLine="720"/>
        <w:rPr/>
      </w:pPr>
      <w:r w:rsidDel="00000000" w:rsidR="00000000" w:rsidRPr="00000000">
        <w:rPr>
          <w:rtl w:val="0"/>
        </w:rPr>
        <w:t xml:space="preserve">“</w:t>
      </w:r>
      <w:r w:rsidDel="00000000" w:rsidR="00000000" w:rsidRPr="00000000">
        <w:rPr>
          <w:rtl w:val="0"/>
        </w:rPr>
        <w:t xml:space="preserve">Jusqu’à son incendie en septembre 2020, Moria, sur l’île grecque de Lesbos, était considéré comme le plus grand camp de réfugiés d’Europe, surpeuplé et offrant des conditions de vie inhumaines. Les journalistes et les photographes n’y étaient pas les bienvenus et les secouristes n’y étaient pas autorisés à prendre des photos. En dehors des photos de l’incendie, presque aucune image n’en était sortie. Pourtant l’exposition proposée ici repose sur des photographies du camp. Elles ont été réalisées par quatre résidents du camp, puis sauvegardées et partagées via Instagram, jetant ainsi les bases du collectif Now You See Me Moria. Les photos montrent la vie quotidienne dans le camp, les conditions misérables mais parfois aussi la beauté inattendue.</w:t>
      </w:r>
    </w:p>
    <w:p w:rsidR="00000000" w:rsidDel="00000000" w:rsidP="00000000" w:rsidRDefault="00000000" w:rsidRPr="00000000" w14:paraId="00000007">
      <w:pPr>
        <w:spacing w:line="276" w:lineRule="auto"/>
        <w:rPr/>
      </w:pPr>
      <w:r w:rsidDel="00000000" w:rsidR="00000000" w:rsidRPr="00000000">
        <w:rPr>
          <w:rtl w:val="0"/>
        </w:rPr>
        <w:t xml:space="preserve"> </w:t>
      </w:r>
    </w:p>
    <w:p w:rsidR="00000000" w:rsidDel="00000000" w:rsidP="00000000" w:rsidRDefault="00000000" w:rsidRPr="00000000" w14:paraId="00000008">
      <w:pPr>
        <w:spacing w:line="276" w:lineRule="auto"/>
        <w:ind w:firstLine="720"/>
        <w:rPr/>
      </w:pPr>
      <w:r w:rsidDel="00000000" w:rsidR="00000000" w:rsidRPr="00000000">
        <w:rPr>
          <w:rtl w:val="0"/>
        </w:rPr>
        <w:t xml:space="preserve">En 2020, un appel à s’emparer de ces images, lancé par le collectif aux graphistes du monde entier, a donné lieu à 449 affiches différentes qui, le jour de la Saint-Valentin 2021, ont orné les fenêtres et les murs d’innombrables endroits en Europe. Les affiches réalisées sur la base de ces photos expriment colère et sentiment d’impuissance, mais sont avant tout une dénonciation de la défaillance de la politique d’asile européenne. Dans la foulée, un crowdfunding a permis de rassembler toutes ces créations dans un « action book » qui peut s’utiliser comme une exposition mobile dont le but est de faire circuler ces images pour sensibiliser un large public dans toute l’Europe et de réclamer un changement de la politique d’asile européenne.</w:t>
      </w:r>
    </w:p>
    <w:p w:rsidR="00000000" w:rsidDel="00000000" w:rsidP="00000000" w:rsidRDefault="00000000" w:rsidRPr="00000000" w14:paraId="00000009">
      <w:pPr>
        <w:spacing w:line="276" w:lineRule="auto"/>
        <w:rPr/>
      </w:pPr>
      <w:r w:rsidDel="00000000" w:rsidR="00000000" w:rsidRPr="00000000">
        <w:rPr>
          <w:rtl w:val="0"/>
        </w:rPr>
        <w:t xml:space="preserve"> </w:t>
      </w:r>
    </w:p>
    <w:p w:rsidR="00000000" w:rsidDel="00000000" w:rsidP="00000000" w:rsidRDefault="00000000" w:rsidRPr="00000000" w14:paraId="0000000A">
      <w:pPr>
        <w:spacing w:line="276" w:lineRule="auto"/>
        <w:ind w:firstLine="720"/>
        <w:rPr/>
      </w:pPr>
      <w:r w:rsidDel="00000000" w:rsidR="00000000" w:rsidRPr="00000000">
        <w:rPr>
          <w:rtl w:val="0"/>
        </w:rPr>
        <w:t xml:space="preserve">Actuellement, alors que les camps grecs sont organisés autrement pour en donner une image plus acceptable, dans les faits, la politique d’accueil reste aussi dure et use de manières à la limite de la légalité. Toujours d’une actualité brûlante, l’exposition a été montrée dans de nombreux lieux en Europe et en Belgique.</w:t>
      </w:r>
    </w:p>
    <w:p w:rsidR="00000000" w:rsidDel="00000000" w:rsidP="00000000" w:rsidRDefault="00000000" w:rsidRPr="00000000" w14:paraId="0000000B">
      <w:pPr>
        <w:spacing w:line="276" w:lineRule="auto"/>
        <w:rPr/>
      </w:pPr>
      <w:r w:rsidDel="00000000" w:rsidR="00000000" w:rsidRPr="00000000">
        <w:rPr>
          <w:rtl w:val="0"/>
        </w:rPr>
        <w:t xml:space="preserve"> </w:t>
      </w:r>
    </w:p>
    <w:p w:rsidR="00000000" w:rsidDel="00000000" w:rsidP="00000000" w:rsidRDefault="00000000" w:rsidRPr="00000000" w14:paraId="0000000C">
      <w:pPr>
        <w:spacing w:line="276" w:lineRule="auto"/>
        <w:ind w:firstLine="720"/>
        <w:rPr/>
      </w:pPr>
      <w:r w:rsidDel="00000000" w:rsidR="00000000" w:rsidRPr="00000000">
        <w:rPr>
          <w:rtl w:val="0"/>
        </w:rPr>
        <w:t xml:space="preserve">Now You See Me Moria est une exposition des 449 affiches extraites du livre action. En plus des centaines d’affiches, l’exposition aux Chiroux montre une série de vidéos réalisées par des migrants et propose au public un dispositif d’action.”</w:t>
      </w:r>
    </w:p>
    <w:p w:rsidR="00000000" w:rsidDel="00000000" w:rsidP="00000000" w:rsidRDefault="00000000" w:rsidRPr="00000000" w14:paraId="0000000D">
      <w:pPr>
        <w:spacing w:line="276" w:lineRule="auto"/>
        <w:ind w:firstLine="720"/>
        <w:rPr/>
      </w:pPr>
      <w:r w:rsidDel="00000000" w:rsidR="00000000" w:rsidRPr="00000000">
        <w:rPr>
          <w:rtl w:val="0"/>
        </w:rPr>
      </w:r>
    </w:p>
    <w:p w:rsidR="00000000" w:rsidDel="00000000" w:rsidP="00000000" w:rsidRDefault="00000000" w:rsidRPr="00000000" w14:paraId="0000000E">
      <w:pPr>
        <w:pStyle w:val="Heading1"/>
        <w:ind w:firstLine="720"/>
        <w:rPr/>
      </w:pPr>
      <w:bookmarkStart w:colFirst="0" w:colLast="0" w:name="_o1stahaxqo5b" w:id="1"/>
      <w:bookmarkEnd w:id="1"/>
      <w:r w:rsidDel="00000000" w:rsidR="00000000" w:rsidRPr="00000000">
        <w:rPr>
          <w:sz w:val="32"/>
          <w:szCs w:val="32"/>
          <w:rtl w:val="0"/>
        </w:rPr>
        <w:t xml:space="preserve">En guise de préparation à la visite : </w:t>
      </w:r>
      <w:r w:rsidDel="00000000" w:rsidR="00000000" w:rsidRPr="00000000">
        <w:rPr>
          <w:rtl w:val="0"/>
        </w:rPr>
      </w:r>
    </w:p>
    <w:p w:rsidR="00000000" w:rsidDel="00000000" w:rsidP="00000000" w:rsidRDefault="00000000" w:rsidRPr="00000000" w14:paraId="0000000F">
      <w:pPr>
        <w:numPr>
          <w:ilvl w:val="0"/>
          <w:numId w:val="1"/>
        </w:numPr>
        <w:ind w:left="720" w:hanging="360"/>
        <w:rPr>
          <w:u w:val="none"/>
        </w:rPr>
      </w:pPr>
      <w:r w:rsidDel="00000000" w:rsidR="00000000" w:rsidRPr="00000000">
        <w:rPr>
          <w:rtl w:val="0"/>
        </w:rPr>
        <w:t xml:space="preserve">Oralement : </w:t>
      </w:r>
    </w:p>
    <w:p w:rsidR="00000000" w:rsidDel="00000000" w:rsidP="00000000" w:rsidRDefault="00000000" w:rsidRPr="00000000" w14:paraId="00000010">
      <w:pPr>
        <w:numPr>
          <w:ilvl w:val="2"/>
          <w:numId w:val="1"/>
        </w:numPr>
        <w:spacing w:line="360" w:lineRule="auto"/>
        <w:ind w:left="2160" w:hanging="360"/>
        <w:rPr>
          <w:u w:val="none"/>
        </w:rPr>
      </w:pPr>
      <w:r w:rsidDel="00000000" w:rsidR="00000000" w:rsidRPr="00000000">
        <w:rPr>
          <w:rtl w:val="0"/>
        </w:rPr>
        <w:t xml:space="preserve">Avez-vous déjà entendu parler de “Moria”? </w:t>
      </w:r>
    </w:p>
    <w:p w:rsidR="00000000" w:rsidDel="00000000" w:rsidP="00000000" w:rsidRDefault="00000000" w:rsidRPr="00000000" w14:paraId="00000011">
      <w:pPr>
        <w:numPr>
          <w:ilvl w:val="2"/>
          <w:numId w:val="1"/>
        </w:numPr>
        <w:spacing w:line="360" w:lineRule="auto"/>
        <w:ind w:left="2160" w:hanging="360"/>
        <w:rPr>
          <w:u w:val="none"/>
        </w:rPr>
      </w:pPr>
      <w:r w:rsidDel="00000000" w:rsidR="00000000" w:rsidRPr="00000000">
        <w:rPr>
          <w:rtl w:val="0"/>
        </w:rPr>
        <w:t xml:space="preserve">Où est située l’île de Lesbos? </w:t>
      </w:r>
    </w:p>
    <w:p w:rsidR="00000000" w:rsidDel="00000000" w:rsidP="00000000" w:rsidRDefault="00000000" w:rsidRPr="00000000" w14:paraId="00000012">
      <w:pPr>
        <w:ind w:left="0" w:firstLine="0"/>
        <w:rPr/>
      </w:pPr>
      <w:r w:rsidDel="00000000" w:rsidR="00000000" w:rsidRPr="00000000">
        <w:rPr/>
        <w:drawing>
          <wp:inline distB="114300" distT="114300" distL="114300" distR="114300">
            <wp:extent cx="6285600" cy="3530600"/>
            <wp:effectExtent b="0" l="0" r="0" t="0"/>
            <wp:docPr id="6" name="image8.png"/>
            <a:graphic>
              <a:graphicData uri="http://schemas.openxmlformats.org/drawingml/2006/picture">
                <pic:pic>
                  <pic:nvPicPr>
                    <pic:cNvPr id="0" name="image8.png"/>
                    <pic:cNvPicPr preferRelativeResize="0"/>
                  </pic:nvPicPr>
                  <pic:blipFill>
                    <a:blip r:embed="rId7"/>
                    <a:srcRect b="0" l="0" r="0" t="0"/>
                    <a:stretch>
                      <a:fillRect/>
                    </a:stretch>
                  </pic:blipFill>
                  <pic:spPr>
                    <a:xfrm>
                      <a:off x="0" y="0"/>
                      <a:ext cx="6285600" cy="3530600"/>
                    </a:xfrm>
                    <a:prstGeom prst="rect"/>
                    <a:ln/>
                  </pic:spPr>
                </pic:pic>
              </a:graphicData>
            </a:graphic>
          </wp:inline>
        </w:drawing>
      </w:r>
      <w:r w:rsidDel="00000000" w:rsidR="00000000" w:rsidRPr="00000000">
        <w:rPr>
          <w:rtl w:val="0"/>
        </w:rPr>
      </w:r>
    </w:p>
    <w:p w:rsidR="00000000" w:rsidDel="00000000" w:rsidP="00000000" w:rsidRDefault="00000000" w:rsidRPr="00000000" w14:paraId="00000013">
      <w:pPr>
        <w:ind w:left="0" w:firstLine="0"/>
        <w:rPr/>
      </w:pPr>
      <w:r w:rsidDel="00000000" w:rsidR="00000000" w:rsidRPr="00000000">
        <w:rPr>
          <w:rtl w:val="0"/>
        </w:rPr>
      </w:r>
    </w:p>
    <w:p w:rsidR="00000000" w:rsidDel="00000000" w:rsidP="00000000" w:rsidRDefault="00000000" w:rsidRPr="00000000" w14:paraId="00000014">
      <w:pPr>
        <w:numPr>
          <w:ilvl w:val="2"/>
          <w:numId w:val="1"/>
        </w:numPr>
        <w:spacing w:line="360" w:lineRule="auto"/>
        <w:ind w:left="2160" w:hanging="360"/>
        <w:rPr>
          <w:u w:val="none"/>
        </w:rPr>
      </w:pPr>
      <w:r w:rsidDel="00000000" w:rsidR="00000000" w:rsidRPr="00000000">
        <w:rPr>
          <w:rtl w:val="0"/>
        </w:rPr>
        <w:t xml:space="preserve">Que connaissez-vous des réfugiés? Qui sont-ils? D’où viennent-ils? Quels sont leurs parcours? Où vont-ils? Quels sont et quels ont été les autres mouvements migratoires? </w:t>
      </w:r>
    </w:p>
    <w:p w:rsidR="00000000" w:rsidDel="00000000" w:rsidP="00000000" w:rsidRDefault="00000000" w:rsidRPr="00000000" w14:paraId="00000015">
      <w:pPr>
        <w:ind w:left="2160" w:firstLine="0"/>
        <w:rPr/>
      </w:pPr>
      <w:r w:rsidDel="00000000" w:rsidR="00000000" w:rsidRPr="00000000">
        <w:rPr>
          <w:rtl w:val="0"/>
        </w:rPr>
      </w:r>
    </w:p>
    <w:p w:rsidR="00000000" w:rsidDel="00000000" w:rsidP="00000000" w:rsidRDefault="00000000" w:rsidRPr="00000000" w14:paraId="00000016">
      <w:pPr>
        <w:numPr>
          <w:ilvl w:val="0"/>
          <w:numId w:val="1"/>
        </w:numPr>
        <w:ind w:left="720" w:hanging="360"/>
        <w:rPr>
          <w:u w:val="none"/>
        </w:rPr>
      </w:pPr>
      <w:r w:rsidDel="00000000" w:rsidR="00000000" w:rsidRPr="00000000">
        <w:rPr>
          <w:rtl w:val="0"/>
        </w:rPr>
        <w:t xml:space="preserve">Quelques articles et vidéos pour comprendre ce qu’il s’est passé dans le camp de Moria :</w:t>
      </w:r>
    </w:p>
    <w:p w:rsidR="00000000" w:rsidDel="00000000" w:rsidP="00000000" w:rsidRDefault="00000000" w:rsidRPr="00000000" w14:paraId="00000017">
      <w:pPr>
        <w:ind w:left="0" w:firstLine="0"/>
        <w:rPr/>
      </w:pPr>
      <w:r w:rsidDel="00000000" w:rsidR="00000000" w:rsidRPr="00000000">
        <w:rPr>
          <w:rtl w:val="0"/>
        </w:rPr>
      </w:r>
    </w:p>
    <w:tbl>
      <w:tblPr>
        <w:tblStyle w:val="Table1"/>
        <w:tblW w:w="99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00"/>
        <w:gridCol w:w="3300"/>
        <w:gridCol w:w="3300"/>
        <w:tblGridChange w:id="0">
          <w:tblGrid>
            <w:gridCol w:w="3300"/>
            <w:gridCol w:w="3300"/>
            <w:gridCol w:w="3300"/>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18"/>
                <w:szCs w:val="18"/>
              </w:rPr>
            </w:pPr>
            <w:r w:rsidDel="00000000" w:rsidR="00000000" w:rsidRPr="00000000">
              <w:rPr>
                <w:sz w:val="18"/>
                <w:szCs w:val="18"/>
                <w:rtl w:val="0"/>
              </w:rPr>
              <w:t xml:space="preserve">L’incendie</w:t>
            </w:r>
          </w:p>
          <w:p w:rsidR="00000000" w:rsidDel="00000000" w:rsidP="00000000" w:rsidRDefault="00000000" w:rsidRPr="00000000" w14:paraId="000000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18"/>
                <w:szCs w:val="18"/>
              </w:rPr>
            </w:pPr>
            <w:r w:rsidDel="00000000" w:rsidR="00000000" w:rsidRPr="00000000">
              <w:rPr>
                <w:sz w:val="18"/>
                <w:szCs w:val="18"/>
              </w:rPr>
              <w:drawing>
                <wp:inline distB="114300" distT="114300" distL="114300" distR="114300">
                  <wp:extent cx="1275488" cy="1275488"/>
                  <wp:effectExtent b="0" l="0" r="0" t="0"/>
                  <wp:docPr id="3"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1275488" cy="127548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18"/>
                <w:szCs w:val="18"/>
              </w:rPr>
            </w:pPr>
            <w:r w:rsidDel="00000000" w:rsidR="00000000" w:rsidRPr="00000000">
              <w:rPr>
                <w:sz w:val="18"/>
                <w:szCs w:val="18"/>
                <w:rtl w:val="0"/>
              </w:rPr>
              <w:t xml:space="preserve">L’incendie</w:t>
            </w:r>
          </w:p>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18"/>
                <w:szCs w:val="18"/>
              </w:rPr>
            </w:pPr>
            <w:r w:rsidDel="00000000" w:rsidR="00000000" w:rsidRPr="00000000">
              <w:rPr>
                <w:sz w:val="18"/>
                <w:szCs w:val="18"/>
              </w:rPr>
              <w:drawing>
                <wp:inline distB="114300" distT="114300" distL="114300" distR="114300">
                  <wp:extent cx="1380263" cy="1380263"/>
                  <wp:effectExtent b="0" l="0" r="0" t="0"/>
                  <wp:docPr id="7" name="image6.png"/>
                  <a:graphic>
                    <a:graphicData uri="http://schemas.openxmlformats.org/drawingml/2006/picture">
                      <pic:pic>
                        <pic:nvPicPr>
                          <pic:cNvPr id="0" name="image6.png"/>
                          <pic:cNvPicPr preferRelativeResize="0"/>
                        </pic:nvPicPr>
                        <pic:blipFill>
                          <a:blip r:embed="rId9"/>
                          <a:srcRect b="0" l="0" r="0" t="0"/>
                          <a:stretch>
                            <a:fillRect/>
                          </a:stretch>
                        </pic:blipFill>
                        <pic:spPr>
                          <a:xfrm>
                            <a:off x="0" y="0"/>
                            <a:ext cx="1380263" cy="138026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18"/>
                <w:szCs w:val="18"/>
              </w:rPr>
            </w:pPr>
            <w:r w:rsidDel="00000000" w:rsidR="00000000" w:rsidRPr="00000000">
              <w:rPr>
                <w:sz w:val="18"/>
                <w:szCs w:val="18"/>
                <w:rtl w:val="0"/>
              </w:rPr>
              <w:t xml:space="preserve">L’incendie</w:t>
            </w:r>
          </w:p>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18"/>
                <w:szCs w:val="18"/>
              </w:rPr>
            </w:pPr>
            <w:r w:rsidDel="00000000" w:rsidR="00000000" w:rsidRPr="00000000">
              <w:rPr>
                <w:sz w:val="18"/>
                <w:szCs w:val="18"/>
              </w:rPr>
              <w:drawing>
                <wp:inline distB="114300" distT="114300" distL="114300" distR="114300">
                  <wp:extent cx="1410951" cy="1410951"/>
                  <wp:effectExtent b="0" l="0" r="0" t="0"/>
                  <wp:docPr id="1"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1410951" cy="1410951"/>
                          </a:xfrm>
                          <a:prstGeom prst="rect"/>
                          <a:ln/>
                        </pic:spPr>
                      </pic:pic>
                    </a:graphicData>
                  </a:graphic>
                </wp:inline>
              </w:drawing>
            </w:r>
            <w:r w:rsidDel="00000000" w:rsidR="00000000" w:rsidRPr="00000000">
              <w:rPr>
                <w:rtl w:val="0"/>
              </w:rPr>
            </w:r>
          </w:p>
        </w:tc>
      </w:tr>
      <w:tr>
        <w:trPr>
          <w:cantSplit w:val="0"/>
          <w:trHeight w:val="2744.5996093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18"/>
                <w:szCs w:val="18"/>
              </w:rPr>
            </w:pPr>
            <w:r w:rsidDel="00000000" w:rsidR="00000000" w:rsidRPr="00000000">
              <w:rPr>
                <w:sz w:val="18"/>
                <w:szCs w:val="18"/>
                <w:rtl w:val="0"/>
              </w:rPr>
              <w:t xml:space="preserve">Après l’incendie</w:t>
            </w:r>
          </w:p>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18"/>
                <w:szCs w:val="18"/>
              </w:rPr>
            </w:pPr>
            <w:r w:rsidDel="00000000" w:rsidR="00000000" w:rsidRPr="00000000">
              <w:rPr>
                <w:sz w:val="18"/>
                <w:szCs w:val="18"/>
              </w:rPr>
              <w:drawing>
                <wp:inline distB="114300" distT="114300" distL="114300" distR="114300">
                  <wp:extent cx="1477238" cy="1477238"/>
                  <wp:effectExtent b="0" l="0" r="0" t="0"/>
                  <wp:docPr id="8"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77238" cy="147723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18"/>
                <w:szCs w:val="18"/>
              </w:rPr>
            </w:pPr>
            <w:r w:rsidDel="00000000" w:rsidR="00000000" w:rsidRPr="00000000">
              <w:rPr>
                <w:sz w:val="18"/>
                <w:szCs w:val="18"/>
                <w:rtl w:val="0"/>
              </w:rPr>
              <w:t xml:space="preserve">Après l’incendie</w:t>
            </w:r>
          </w:p>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18"/>
                <w:szCs w:val="18"/>
              </w:rPr>
            </w:pPr>
            <w:r w:rsidDel="00000000" w:rsidR="00000000" w:rsidRPr="00000000">
              <w:rPr>
                <w:sz w:val="18"/>
                <w:szCs w:val="18"/>
              </w:rPr>
              <w:drawing>
                <wp:inline distB="114300" distT="114300" distL="114300" distR="114300">
                  <wp:extent cx="1496288" cy="1496288"/>
                  <wp:effectExtent b="0" l="0" r="0" t="0"/>
                  <wp:docPr id="2" name="image1.png"/>
                  <a:graphic>
                    <a:graphicData uri="http://schemas.openxmlformats.org/drawingml/2006/picture">
                      <pic:pic>
                        <pic:nvPicPr>
                          <pic:cNvPr id="0" name="image1.png"/>
                          <pic:cNvPicPr preferRelativeResize="0"/>
                        </pic:nvPicPr>
                        <pic:blipFill>
                          <a:blip r:embed="rId12"/>
                          <a:srcRect b="0" l="0" r="0" t="0"/>
                          <a:stretch>
                            <a:fillRect/>
                          </a:stretch>
                        </pic:blipFill>
                        <pic:spPr>
                          <a:xfrm>
                            <a:off x="0" y="0"/>
                            <a:ext cx="1496288" cy="149628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18"/>
                <w:szCs w:val="18"/>
              </w:rPr>
            </w:pPr>
            <w:r w:rsidDel="00000000" w:rsidR="00000000" w:rsidRPr="00000000">
              <w:rPr>
                <w:sz w:val="18"/>
                <w:szCs w:val="18"/>
                <w:rtl w:val="0"/>
              </w:rPr>
              <w:t xml:space="preserve">Après l’incendie</w:t>
            </w:r>
          </w:p>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18"/>
                <w:szCs w:val="18"/>
              </w:rPr>
            </w:pPr>
            <w:r w:rsidDel="00000000" w:rsidR="00000000" w:rsidRPr="00000000">
              <w:rPr>
                <w:sz w:val="18"/>
                <w:szCs w:val="18"/>
              </w:rPr>
              <w:drawing>
                <wp:inline distB="114300" distT="114300" distL="114300" distR="114300">
                  <wp:extent cx="1496288" cy="1496288"/>
                  <wp:effectExtent b="0" l="0" r="0" t="0"/>
                  <wp:docPr id="5" name="image4.png"/>
                  <a:graphic>
                    <a:graphicData uri="http://schemas.openxmlformats.org/drawingml/2006/picture">
                      <pic:pic>
                        <pic:nvPicPr>
                          <pic:cNvPr id="0" name="image4.png"/>
                          <pic:cNvPicPr preferRelativeResize="0"/>
                        </pic:nvPicPr>
                        <pic:blipFill>
                          <a:blip r:embed="rId13"/>
                          <a:srcRect b="0" l="0" r="0" t="0"/>
                          <a:stretch>
                            <a:fillRect/>
                          </a:stretch>
                        </pic:blipFill>
                        <pic:spPr>
                          <a:xfrm>
                            <a:off x="0" y="0"/>
                            <a:ext cx="1496288" cy="1496288"/>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24">
      <w:pPr>
        <w:spacing w:line="360" w:lineRule="auto"/>
        <w:rPr/>
      </w:pPr>
      <w:r w:rsidDel="00000000" w:rsidR="00000000" w:rsidRPr="00000000">
        <w:rPr>
          <w:rtl w:val="0"/>
        </w:rPr>
      </w:r>
    </w:p>
    <w:sectPr>
      <w:pgSz w:h="16838" w:w="11906" w:orient="portrait"/>
      <w:pgMar w:bottom="566.9291338582677" w:top="566.9291338582677" w:left="1133.8582677165355" w:right="873.0708661417325"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fr"/>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5.png"/><Relationship Id="rId10" Type="http://schemas.openxmlformats.org/officeDocument/2006/relationships/image" Target="media/image3.png"/><Relationship Id="rId13" Type="http://schemas.openxmlformats.org/officeDocument/2006/relationships/image" Target="media/image4.png"/><Relationship Id="rId12"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png"/><Relationship Id="rId5" Type="http://schemas.openxmlformats.org/officeDocument/2006/relationships/styles" Target="styles.xml"/><Relationship Id="rId6" Type="http://schemas.openxmlformats.org/officeDocument/2006/relationships/image" Target="media/image7.png"/><Relationship Id="rId7" Type="http://schemas.openxmlformats.org/officeDocument/2006/relationships/image" Target="media/image8.png"/><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