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A03C9" w14:textId="77777777" w:rsidR="002F0B23" w:rsidRPr="003F740C" w:rsidRDefault="002F0B23" w:rsidP="002F0B23">
      <w:pPr>
        <w:pStyle w:val="Sansinterligne"/>
        <w:rPr>
          <w:rFonts w:asciiTheme="minorHAnsi" w:hAnsiTheme="minorHAnsi" w:cstheme="minorHAnsi"/>
          <w:szCs w:val="44"/>
        </w:rPr>
      </w:pPr>
      <w:r w:rsidRPr="003F740C">
        <w:rPr>
          <w:rFonts w:asciiTheme="minorHAnsi" w:hAnsiTheme="minorHAnsi" w:cstheme="minorHAnsi"/>
          <w:szCs w:val="44"/>
        </w:rPr>
        <w:t xml:space="preserve">Chapitre 1 : les allergies alimentaire </w:t>
      </w:r>
    </w:p>
    <w:p w14:paraId="3DEFFA94" w14:textId="77777777" w:rsidR="002F0B23" w:rsidRPr="003F740C" w:rsidRDefault="002F0B23" w:rsidP="002F0B23">
      <w:pPr>
        <w:pStyle w:val="Titre2"/>
        <w:rPr>
          <w:rFonts w:asciiTheme="minorHAnsi" w:hAnsiTheme="minorHAnsi" w:cstheme="minorHAnsi"/>
          <w:sz w:val="44"/>
          <w:szCs w:val="40"/>
        </w:rPr>
      </w:pPr>
      <w:r w:rsidRPr="003F740C">
        <w:rPr>
          <w:rFonts w:asciiTheme="minorHAnsi" w:hAnsiTheme="minorHAnsi" w:cstheme="minorHAnsi"/>
          <w:sz w:val="44"/>
          <w:szCs w:val="40"/>
        </w:rPr>
        <w:t xml:space="preserve">1. </w:t>
      </w:r>
      <w:r w:rsidRPr="003F740C">
        <w:rPr>
          <w:rFonts w:asciiTheme="minorHAnsi" w:hAnsiTheme="minorHAnsi" w:cstheme="minorHAnsi"/>
          <w:sz w:val="36"/>
          <w:szCs w:val="36"/>
        </w:rPr>
        <w:t>Introduction</w:t>
      </w:r>
      <w:r w:rsidRPr="003F740C">
        <w:rPr>
          <w:rFonts w:asciiTheme="minorHAnsi" w:hAnsiTheme="minorHAnsi" w:cstheme="minorHAnsi"/>
          <w:sz w:val="44"/>
          <w:szCs w:val="40"/>
        </w:rPr>
        <w:t xml:space="preserve"> </w:t>
      </w:r>
    </w:p>
    <w:p w14:paraId="3A6CE153" w14:textId="77777777" w:rsidR="002F0B23" w:rsidRPr="003F740C" w:rsidRDefault="002F0B23" w:rsidP="002F0B23">
      <w:pPr>
        <w:rPr>
          <w:rFonts w:cstheme="minorHAnsi"/>
          <w:sz w:val="28"/>
          <w:szCs w:val="28"/>
        </w:rPr>
      </w:pPr>
      <w:r w:rsidRPr="003F740C">
        <w:rPr>
          <w:rFonts w:cstheme="minorHAnsi"/>
          <w:sz w:val="28"/>
          <w:szCs w:val="28"/>
        </w:rPr>
        <w:t>Les allergies alimentaires ont pris une inattendue au cours des dernières décennies et représentent actuellement la première cause d’anaphylaxie en Europe. Les maladies allergiques représentent un problème de santé publique qui prend les proportions pandémiques dans les pays industrialisés. On constate qu’un enfant sur trois souffre actuellement d’une allergie et les prévisions sur dix sont alarmantes. En effet, 10% de la population pédiatrique est atteinte d’une allergie alimentaire en 2016. La diversification alimentaire est une période charnière dans le développement des allergies de l’enfant. Des données récentes ont par ailleurs confirmé l’intérêt d’une introduction précoce d’aliments potentiellement allergéniques dans un but préventif sous certaines conditions.</w:t>
      </w:r>
    </w:p>
    <w:p w14:paraId="7E0CF3A8" w14:textId="77777777" w:rsidR="002F0B23" w:rsidRPr="003F740C" w:rsidRDefault="002F0B23" w:rsidP="002F0B23">
      <w:pPr>
        <w:pStyle w:val="Titre2"/>
        <w:rPr>
          <w:rFonts w:asciiTheme="minorHAnsi" w:hAnsiTheme="minorHAnsi" w:cstheme="minorHAnsi"/>
          <w:sz w:val="36"/>
          <w:szCs w:val="28"/>
        </w:rPr>
      </w:pPr>
      <w:r w:rsidRPr="003F740C">
        <w:rPr>
          <w:rFonts w:asciiTheme="minorHAnsi" w:hAnsiTheme="minorHAnsi" w:cstheme="minorHAnsi"/>
          <w:sz w:val="36"/>
          <w:szCs w:val="28"/>
        </w:rPr>
        <w:t>2. La classification des allergies</w:t>
      </w:r>
    </w:p>
    <w:p w14:paraId="51EC7150" w14:textId="77777777" w:rsidR="002F0B23" w:rsidRPr="003F740C" w:rsidRDefault="002F0B23" w:rsidP="002F0B23">
      <w:pPr>
        <w:rPr>
          <w:rFonts w:cstheme="minorHAnsi"/>
          <w:sz w:val="24"/>
          <w:szCs w:val="24"/>
        </w:rPr>
      </w:pPr>
    </w:p>
    <w:p w14:paraId="76C3D882" w14:textId="77777777" w:rsidR="002F0B23" w:rsidRPr="003F740C" w:rsidRDefault="002F0B23" w:rsidP="002F0B23">
      <w:pPr>
        <w:rPr>
          <w:rFonts w:cstheme="minorHAnsi"/>
          <w:sz w:val="24"/>
          <w:szCs w:val="24"/>
        </w:rPr>
      </w:pPr>
      <w:r w:rsidRPr="003F740C">
        <w:rPr>
          <w:rFonts w:cstheme="minorHAnsi"/>
          <w:noProof/>
          <w:sz w:val="24"/>
          <w:szCs w:val="24"/>
        </w:rPr>
        <w:drawing>
          <wp:inline distT="0" distB="0" distL="0" distR="0" wp14:anchorId="58399D2E" wp14:editId="354FE081">
            <wp:extent cx="6230112" cy="341819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9260" cy="3423213"/>
                    </a:xfrm>
                    <a:prstGeom prst="rect">
                      <a:avLst/>
                    </a:prstGeom>
                    <a:noFill/>
                    <a:ln>
                      <a:noFill/>
                    </a:ln>
                  </pic:spPr>
                </pic:pic>
              </a:graphicData>
            </a:graphic>
          </wp:inline>
        </w:drawing>
      </w:r>
    </w:p>
    <w:p w14:paraId="5255FA3F" w14:textId="77777777" w:rsidR="002F0B23" w:rsidRPr="003F740C" w:rsidRDefault="002F0B23" w:rsidP="002F0B23">
      <w:pPr>
        <w:rPr>
          <w:rFonts w:cstheme="minorHAnsi"/>
          <w:sz w:val="28"/>
          <w:szCs w:val="28"/>
        </w:rPr>
      </w:pPr>
      <w:r w:rsidRPr="003F740C">
        <w:rPr>
          <w:rFonts w:cstheme="minorHAnsi"/>
          <w:sz w:val="28"/>
          <w:szCs w:val="28"/>
        </w:rPr>
        <w:t>l’allergie alimentaire correspond à une réaction adverse aux protéines alimentaires par un mécanismes immunologique (IgE).</w:t>
      </w:r>
    </w:p>
    <w:p w14:paraId="476E2904" w14:textId="77777777" w:rsidR="002F0B23" w:rsidRPr="003F740C" w:rsidRDefault="002F0B23" w:rsidP="002F0B23">
      <w:pPr>
        <w:pStyle w:val="Titre2"/>
        <w:rPr>
          <w:rFonts w:asciiTheme="minorHAnsi" w:hAnsiTheme="minorHAnsi" w:cstheme="minorHAnsi"/>
          <w:sz w:val="36"/>
          <w:szCs w:val="28"/>
        </w:rPr>
      </w:pPr>
      <w:r w:rsidRPr="003F740C">
        <w:rPr>
          <w:rFonts w:asciiTheme="minorHAnsi" w:hAnsiTheme="minorHAnsi" w:cstheme="minorHAnsi"/>
          <w:sz w:val="36"/>
          <w:szCs w:val="28"/>
        </w:rPr>
        <w:t>3. Les symptômes</w:t>
      </w:r>
    </w:p>
    <w:p w14:paraId="68284808" w14:textId="77777777" w:rsidR="002F0B23" w:rsidRPr="003F740C" w:rsidRDefault="002F0B23" w:rsidP="002F0B23">
      <w:pPr>
        <w:rPr>
          <w:rFonts w:cstheme="minorHAnsi"/>
          <w:sz w:val="28"/>
          <w:szCs w:val="28"/>
        </w:rPr>
      </w:pPr>
      <w:r w:rsidRPr="003F740C">
        <w:rPr>
          <w:rFonts w:cstheme="minorHAnsi"/>
          <w:sz w:val="28"/>
          <w:szCs w:val="28"/>
        </w:rPr>
        <w:t>On constate dans la majorité des cas une dermatite atopique qui affecte fréquemment le nourrisson et l’enfant en bas âge. Les symptômes gastro-</w:t>
      </w:r>
      <w:r w:rsidRPr="003F740C">
        <w:rPr>
          <w:rFonts w:cstheme="minorHAnsi"/>
          <w:sz w:val="28"/>
          <w:szCs w:val="28"/>
        </w:rPr>
        <w:lastRenderedPageBreak/>
        <w:t>intestinaux sont fréquents dans la petite enfant. Ils sont rarement les manifestation isolées d’une allergie alimentaire mais la présence de facteurs associés augmente la probabilité d’une telle étiologie. On constate alors des diarrhées chroniques et un impact sur la croissance staturo-pondérale.</w:t>
      </w:r>
    </w:p>
    <w:p w14:paraId="6C6042FB" w14:textId="77777777" w:rsidR="002F0B23" w:rsidRPr="003F740C" w:rsidRDefault="002F0B23" w:rsidP="002F0B23">
      <w:pPr>
        <w:pStyle w:val="Titre2"/>
        <w:rPr>
          <w:rFonts w:asciiTheme="minorHAnsi" w:hAnsiTheme="minorHAnsi" w:cstheme="minorHAnsi"/>
          <w:sz w:val="36"/>
          <w:szCs w:val="28"/>
        </w:rPr>
      </w:pPr>
      <w:r w:rsidRPr="003F740C">
        <w:rPr>
          <w:rFonts w:asciiTheme="minorHAnsi" w:hAnsiTheme="minorHAnsi" w:cstheme="minorHAnsi"/>
          <w:sz w:val="36"/>
          <w:szCs w:val="28"/>
        </w:rPr>
        <w:t xml:space="preserve">4. Les principales allergies alimentaires </w:t>
      </w:r>
    </w:p>
    <w:p w14:paraId="43F67C7D" w14:textId="77777777" w:rsidR="002F0B23" w:rsidRPr="003F740C" w:rsidRDefault="002F0B23" w:rsidP="002F0B23">
      <w:pPr>
        <w:pStyle w:val="Paragraphedeliste"/>
        <w:numPr>
          <w:ilvl w:val="0"/>
          <w:numId w:val="1"/>
        </w:numPr>
        <w:spacing w:after="0"/>
        <w:rPr>
          <w:rFonts w:cstheme="minorHAnsi"/>
          <w:sz w:val="28"/>
          <w:szCs w:val="28"/>
        </w:rPr>
      </w:pPr>
      <w:r w:rsidRPr="003F740C">
        <w:rPr>
          <w:rFonts w:cstheme="minorHAnsi"/>
          <w:sz w:val="28"/>
          <w:szCs w:val="28"/>
        </w:rPr>
        <w:t xml:space="preserve">Intolérance au lactose/ allergie à la protéine de lait de vache </w:t>
      </w:r>
    </w:p>
    <w:p w14:paraId="62129110" w14:textId="77777777" w:rsidR="002F0B23" w:rsidRPr="003F740C" w:rsidRDefault="002F0B23" w:rsidP="002F0B23">
      <w:pPr>
        <w:pStyle w:val="Paragraphedeliste"/>
        <w:numPr>
          <w:ilvl w:val="0"/>
          <w:numId w:val="1"/>
        </w:numPr>
        <w:spacing w:after="0"/>
        <w:rPr>
          <w:rFonts w:cstheme="minorHAnsi"/>
          <w:sz w:val="28"/>
          <w:szCs w:val="28"/>
        </w:rPr>
      </w:pPr>
      <w:r w:rsidRPr="003F740C">
        <w:rPr>
          <w:rFonts w:cstheme="minorHAnsi"/>
          <w:sz w:val="28"/>
          <w:szCs w:val="28"/>
        </w:rPr>
        <w:t>Allergie à l’œuf de poule</w:t>
      </w:r>
    </w:p>
    <w:p w14:paraId="7D5401DA" w14:textId="77777777" w:rsidR="002F0B23" w:rsidRPr="003F740C" w:rsidRDefault="002F0B23" w:rsidP="002F0B23">
      <w:pPr>
        <w:pStyle w:val="Paragraphedeliste"/>
        <w:numPr>
          <w:ilvl w:val="0"/>
          <w:numId w:val="1"/>
        </w:numPr>
        <w:spacing w:after="0"/>
        <w:rPr>
          <w:rFonts w:cstheme="minorHAnsi"/>
          <w:sz w:val="28"/>
          <w:szCs w:val="28"/>
        </w:rPr>
      </w:pPr>
      <w:r w:rsidRPr="003F740C">
        <w:rPr>
          <w:rFonts w:cstheme="minorHAnsi"/>
          <w:sz w:val="28"/>
          <w:szCs w:val="28"/>
        </w:rPr>
        <w:t>Allergie aux fruits à coque/ arachide</w:t>
      </w:r>
    </w:p>
    <w:p w14:paraId="1AD80FBE" w14:textId="77777777" w:rsidR="002F0B23" w:rsidRPr="003F740C" w:rsidRDefault="002F0B23" w:rsidP="002F0B23">
      <w:pPr>
        <w:pStyle w:val="Paragraphedeliste"/>
        <w:numPr>
          <w:ilvl w:val="0"/>
          <w:numId w:val="1"/>
        </w:numPr>
        <w:spacing w:after="0"/>
        <w:rPr>
          <w:rFonts w:cstheme="minorHAnsi"/>
          <w:sz w:val="28"/>
          <w:szCs w:val="28"/>
        </w:rPr>
      </w:pPr>
      <w:r w:rsidRPr="003F740C">
        <w:rPr>
          <w:rFonts w:cstheme="minorHAnsi"/>
          <w:sz w:val="28"/>
          <w:szCs w:val="28"/>
        </w:rPr>
        <w:t>Allergie aux poissons/ crustacés</w:t>
      </w:r>
    </w:p>
    <w:p w14:paraId="09C540F7" w14:textId="7FCBB7AC" w:rsidR="003F740C" w:rsidRPr="003F740C" w:rsidRDefault="002F0B23" w:rsidP="003F740C">
      <w:pPr>
        <w:pStyle w:val="Paragraphedeliste"/>
        <w:numPr>
          <w:ilvl w:val="0"/>
          <w:numId w:val="1"/>
        </w:numPr>
        <w:spacing w:after="0"/>
        <w:rPr>
          <w:rFonts w:cstheme="minorHAnsi"/>
          <w:sz w:val="28"/>
          <w:szCs w:val="28"/>
        </w:rPr>
      </w:pPr>
      <w:r w:rsidRPr="003F740C">
        <w:rPr>
          <w:rFonts w:cstheme="minorHAnsi"/>
          <w:sz w:val="28"/>
          <w:szCs w:val="28"/>
        </w:rPr>
        <w:t>Allergie aux fraises/ kiwi</w:t>
      </w:r>
    </w:p>
    <w:p w14:paraId="6B30C99F" w14:textId="77777777" w:rsidR="003F740C" w:rsidRPr="003F740C" w:rsidRDefault="003F740C" w:rsidP="003F740C">
      <w:pPr>
        <w:pStyle w:val="Paragraphedeliste"/>
        <w:spacing w:after="0"/>
        <w:rPr>
          <w:rFonts w:cstheme="minorHAnsi"/>
          <w:sz w:val="28"/>
          <w:szCs w:val="28"/>
        </w:rPr>
      </w:pPr>
    </w:p>
    <w:p w14:paraId="60B7DC1D" w14:textId="77777777" w:rsidR="002F0B23" w:rsidRPr="003F740C" w:rsidRDefault="002F0B23" w:rsidP="002F0B23">
      <w:pPr>
        <w:pStyle w:val="Titre2"/>
        <w:rPr>
          <w:rFonts w:asciiTheme="minorHAnsi" w:hAnsiTheme="minorHAnsi" w:cstheme="minorHAnsi"/>
          <w:sz w:val="44"/>
          <w:szCs w:val="36"/>
        </w:rPr>
      </w:pPr>
      <w:r w:rsidRPr="003F740C">
        <w:rPr>
          <w:rFonts w:asciiTheme="minorHAnsi" w:hAnsiTheme="minorHAnsi" w:cstheme="minorHAnsi"/>
          <w:sz w:val="44"/>
          <w:szCs w:val="36"/>
        </w:rPr>
        <w:t>5. Allergies et intolérances alimentaires</w:t>
      </w:r>
    </w:p>
    <w:p w14:paraId="0884335C" w14:textId="77777777" w:rsidR="002F0B23" w:rsidRPr="003F740C" w:rsidRDefault="002F0B23" w:rsidP="002F0B23">
      <w:pPr>
        <w:rPr>
          <w:rFonts w:cstheme="minorHAnsi"/>
          <w:sz w:val="36"/>
          <w:szCs w:val="36"/>
        </w:rPr>
      </w:pPr>
      <w:r w:rsidRPr="003F740C">
        <w:rPr>
          <w:rFonts w:cstheme="minorHAnsi"/>
          <w:sz w:val="36"/>
          <w:szCs w:val="36"/>
          <w:u w:val="thick"/>
        </w:rPr>
        <w:t>Evaluation Formative 1</w:t>
      </w:r>
      <w:r w:rsidRPr="003F740C">
        <w:rPr>
          <w:rFonts w:cstheme="minorHAnsi"/>
          <w:sz w:val="36"/>
          <w:szCs w:val="36"/>
        </w:rPr>
        <w:t xml:space="preserve">, Par groupes de 3 réponds aux questions suivantes et aide-toi de internet et marque leur source: </w:t>
      </w:r>
    </w:p>
    <w:p w14:paraId="52B2F656" w14:textId="77777777" w:rsidR="002F0B23" w:rsidRPr="003F740C" w:rsidRDefault="002F0B23" w:rsidP="002F0B23">
      <w:pPr>
        <w:pStyle w:val="Paragraphedeliste"/>
        <w:numPr>
          <w:ilvl w:val="0"/>
          <w:numId w:val="2"/>
        </w:numPr>
        <w:spacing w:after="0"/>
        <w:rPr>
          <w:rFonts w:cstheme="minorHAnsi"/>
          <w:sz w:val="36"/>
          <w:szCs w:val="36"/>
        </w:rPr>
      </w:pPr>
      <w:r w:rsidRPr="003F740C">
        <w:rPr>
          <w:rFonts w:cstheme="minorHAnsi"/>
          <w:sz w:val="36"/>
          <w:szCs w:val="36"/>
        </w:rPr>
        <w:t xml:space="preserve">Cite 3 allergènes présentés dans l’article : </w:t>
      </w:r>
    </w:p>
    <w:p w14:paraId="36A117A3" w14:textId="77777777" w:rsidR="002F0B23" w:rsidRPr="003F740C" w:rsidRDefault="002F0B23" w:rsidP="002F0B23">
      <w:pPr>
        <w:pStyle w:val="Paragraphedeliste"/>
        <w:numPr>
          <w:ilvl w:val="0"/>
          <w:numId w:val="2"/>
        </w:numPr>
        <w:spacing w:after="0"/>
        <w:rPr>
          <w:rFonts w:cstheme="minorHAnsi"/>
          <w:sz w:val="36"/>
          <w:szCs w:val="36"/>
        </w:rPr>
      </w:pPr>
      <w:r w:rsidRPr="003F740C">
        <w:rPr>
          <w:rFonts w:cstheme="minorHAnsi"/>
          <w:sz w:val="36"/>
          <w:szCs w:val="36"/>
        </w:rPr>
        <w:t>Qu’est-ce qu’une allergie ?</w:t>
      </w:r>
    </w:p>
    <w:p w14:paraId="5D148C40" w14:textId="77777777" w:rsidR="002F0B23" w:rsidRPr="003F740C" w:rsidRDefault="002F0B23" w:rsidP="002F0B23">
      <w:pPr>
        <w:pStyle w:val="Paragraphedeliste"/>
        <w:numPr>
          <w:ilvl w:val="0"/>
          <w:numId w:val="2"/>
        </w:numPr>
        <w:spacing w:after="0"/>
        <w:rPr>
          <w:rFonts w:cstheme="minorHAnsi"/>
          <w:sz w:val="36"/>
          <w:szCs w:val="36"/>
        </w:rPr>
      </w:pPr>
      <w:r w:rsidRPr="003F740C">
        <w:rPr>
          <w:rFonts w:cstheme="minorHAnsi"/>
          <w:sz w:val="36"/>
          <w:szCs w:val="36"/>
        </w:rPr>
        <w:t>Explique avec tes propres mots la théorie de l’impact de l’hygiène sur le système immunitaire.</w:t>
      </w:r>
    </w:p>
    <w:p w14:paraId="78554A63" w14:textId="77777777" w:rsidR="002F0B23" w:rsidRPr="003F740C" w:rsidRDefault="002F0B23" w:rsidP="002F0B23">
      <w:pPr>
        <w:pStyle w:val="Paragraphedeliste"/>
        <w:numPr>
          <w:ilvl w:val="0"/>
          <w:numId w:val="2"/>
        </w:numPr>
        <w:spacing w:after="0"/>
        <w:rPr>
          <w:rFonts w:cstheme="minorHAnsi"/>
          <w:sz w:val="36"/>
          <w:szCs w:val="36"/>
        </w:rPr>
      </w:pPr>
      <w:r w:rsidRPr="003F740C">
        <w:rPr>
          <w:rFonts w:cstheme="minorHAnsi"/>
          <w:sz w:val="36"/>
          <w:szCs w:val="36"/>
        </w:rPr>
        <w:t>Explique la théorie &lt;&lt;des bons amis&gt;&gt;</w:t>
      </w:r>
    </w:p>
    <w:p w14:paraId="7B13C1AE" w14:textId="77777777" w:rsidR="002F0B23" w:rsidRPr="003F740C" w:rsidRDefault="002F0B23" w:rsidP="002F0B23">
      <w:pPr>
        <w:pStyle w:val="Paragraphedeliste"/>
        <w:numPr>
          <w:ilvl w:val="0"/>
          <w:numId w:val="2"/>
        </w:numPr>
        <w:spacing w:after="0"/>
        <w:rPr>
          <w:rFonts w:cstheme="minorHAnsi"/>
          <w:sz w:val="36"/>
          <w:szCs w:val="36"/>
        </w:rPr>
      </w:pPr>
      <w:r w:rsidRPr="003F740C">
        <w:rPr>
          <w:rFonts w:cstheme="minorHAnsi"/>
          <w:sz w:val="36"/>
          <w:szCs w:val="36"/>
        </w:rPr>
        <w:t>Après l’ingestion de quel aliment peut provoquer une intoxication histaminique ?</w:t>
      </w:r>
    </w:p>
    <w:p w14:paraId="3FFA2B05" w14:textId="77777777" w:rsidR="002F0B23" w:rsidRPr="003F740C" w:rsidRDefault="002F0B23" w:rsidP="002F0B23">
      <w:pPr>
        <w:pStyle w:val="Paragraphedeliste"/>
        <w:numPr>
          <w:ilvl w:val="0"/>
          <w:numId w:val="2"/>
        </w:numPr>
        <w:spacing w:after="0"/>
        <w:rPr>
          <w:rFonts w:cstheme="minorHAnsi"/>
          <w:sz w:val="36"/>
          <w:szCs w:val="36"/>
        </w:rPr>
      </w:pPr>
      <w:r w:rsidRPr="003F740C">
        <w:rPr>
          <w:rFonts w:cstheme="minorHAnsi"/>
          <w:sz w:val="36"/>
          <w:szCs w:val="36"/>
        </w:rPr>
        <w:t>Cite 4 pathologies découlant de l’intolérance au lactose</w:t>
      </w:r>
    </w:p>
    <w:p w14:paraId="7B512D90" w14:textId="77777777" w:rsidR="002F0B23" w:rsidRPr="003F740C" w:rsidRDefault="002F0B23" w:rsidP="002F0B23">
      <w:pPr>
        <w:pStyle w:val="Paragraphedeliste"/>
        <w:numPr>
          <w:ilvl w:val="0"/>
          <w:numId w:val="2"/>
        </w:numPr>
        <w:spacing w:after="0"/>
        <w:rPr>
          <w:rFonts w:cstheme="minorHAnsi"/>
          <w:sz w:val="36"/>
          <w:szCs w:val="36"/>
        </w:rPr>
      </w:pPr>
      <w:r w:rsidRPr="003F740C">
        <w:rPr>
          <w:rFonts w:cstheme="minorHAnsi"/>
          <w:sz w:val="36"/>
          <w:szCs w:val="36"/>
        </w:rPr>
        <w:t>Quel est le lien entre l’allergies et les prébiotiques ?</w:t>
      </w:r>
    </w:p>
    <w:p w14:paraId="744DE9D7" w14:textId="77777777" w:rsidR="002F0B23" w:rsidRPr="003F740C" w:rsidRDefault="002F0B23" w:rsidP="002F0B23">
      <w:pPr>
        <w:pStyle w:val="Paragraphedeliste"/>
        <w:numPr>
          <w:ilvl w:val="0"/>
          <w:numId w:val="2"/>
        </w:numPr>
        <w:spacing w:after="0"/>
        <w:rPr>
          <w:rFonts w:cstheme="minorHAnsi"/>
          <w:sz w:val="36"/>
          <w:szCs w:val="36"/>
        </w:rPr>
      </w:pPr>
      <w:r w:rsidRPr="003F740C">
        <w:rPr>
          <w:rFonts w:cstheme="minorHAnsi"/>
          <w:sz w:val="36"/>
          <w:szCs w:val="36"/>
        </w:rPr>
        <w:t>A quel âge la production de lactase diminue naturellement ?</w:t>
      </w:r>
    </w:p>
    <w:p w14:paraId="6C10D91C" w14:textId="77777777" w:rsidR="002F0B23" w:rsidRPr="003F740C" w:rsidRDefault="002F0B23" w:rsidP="002F0B23">
      <w:pPr>
        <w:pStyle w:val="Paragraphedeliste"/>
        <w:numPr>
          <w:ilvl w:val="0"/>
          <w:numId w:val="2"/>
        </w:numPr>
        <w:spacing w:after="0"/>
        <w:rPr>
          <w:rFonts w:cstheme="minorHAnsi"/>
          <w:sz w:val="36"/>
          <w:szCs w:val="36"/>
        </w:rPr>
      </w:pPr>
      <w:r w:rsidRPr="003F740C">
        <w:rPr>
          <w:rFonts w:cstheme="minorHAnsi"/>
          <w:sz w:val="36"/>
          <w:szCs w:val="36"/>
        </w:rPr>
        <w:t>Cite les principales source alimentaires contenant du lactose</w:t>
      </w:r>
    </w:p>
    <w:p w14:paraId="5D65F8B0" w14:textId="77777777" w:rsidR="002F0B23" w:rsidRPr="003F740C" w:rsidRDefault="002F0B23" w:rsidP="002F0B23">
      <w:pPr>
        <w:pStyle w:val="Paragraphedeliste"/>
        <w:numPr>
          <w:ilvl w:val="0"/>
          <w:numId w:val="2"/>
        </w:numPr>
        <w:spacing w:after="0"/>
        <w:rPr>
          <w:rFonts w:cstheme="minorHAnsi"/>
          <w:sz w:val="36"/>
          <w:szCs w:val="36"/>
        </w:rPr>
      </w:pPr>
      <w:r w:rsidRPr="003F740C">
        <w:rPr>
          <w:rFonts w:cstheme="minorHAnsi"/>
          <w:sz w:val="36"/>
          <w:szCs w:val="36"/>
        </w:rPr>
        <w:t>A partir de quel âge recommande-t-on d’introduire des arachides ?</w:t>
      </w:r>
    </w:p>
    <w:p w14:paraId="4C1F4ED0" w14:textId="77777777" w:rsidR="003F740C" w:rsidRDefault="003F740C" w:rsidP="002F0B23">
      <w:pPr>
        <w:rPr>
          <w:rFonts w:cstheme="minorHAnsi"/>
          <w:color w:val="FF0000"/>
          <w:sz w:val="40"/>
          <w:szCs w:val="40"/>
          <w:u w:val="single"/>
        </w:rPr>
      </w:pPr>
    </w:p>
    <w:p w14:paraId="15B1D3B7" w14:textId="77777777" w:rsidR="003F740C" w:rsidRDefault="003F740C" w:rsidP="002F0B23">
      <w:pPr>
        <w:rPr>
          <w:rFonts w:cstheme="minorHAnsi"/>
          <w:color w:val="FF0000"/>
          <w:sz w:val="40"/>
          <w:szCs w:val="40"/>
          <w:u w:val="single"/>
        </w:rPr>
      </w:pPr>
    </w:p>
    <w:p w14:paraId="2155C0A9" w14:textId="77777777" w:rsidR="003F740C" w:rsidRDefault="003F740C" w:rsidP="002F0B23">
      <w:pPr>
        <w:rPr>
          <w:rFonts w:cstheme="minorHAnsi"/>
          <w:color w:val="FF0000"/>
          <w:sz w:val="40"/>
          <w:szCs w:val="40"/>
          <w:u w:val="single"/>
        </w:rPr>
      </w:pPr>
    </w:p>
    <w:p w14:paraId="2C0258F9" w14:textId="71CCD10F" w:rsidR="002F0B23" w:rsidRPr="003F740C" w:rsidRDefault="002F0B23" w:rsidP="002F0B23">
      <w:pPr>
        <w:rPr>
          <w:rFonts w:cstheme="minorHAnsi"/>
          <w:color w:val="FF0000"/>
          <w:sz w:val="56"/>
          <w:szCs w:val="56"/>
          <w:u w:val="single"/>
        </w:rPr>
      </w:pPr>
      <w:r w:rsidRPr="003F740C">
        <w:rPr>
          <w:rFonts w:cstheme="minorHAnsi"/>
          <w:color w:val="FF0000"/>
          <w:sz w:val="56"/>
          <w:szCs w:val="56"/>
          <w:u w:val="single"/>
        </w:rPr>
        <w:t xml:space="preserve">Evaluation Certificative </w:t>
      </w:r>
    </w:p>
    <w:p w14:paraId="711C048C" w14:textId="77777777" w:rsidR="002F0B23" w:rsidRPr="003F740C" w:rsidRDefault="002F0B23" w:rsidP="002F0B23">
      <w:pPr>
        <w:spacing w:after="0"/>
        <w:rPr>
          <w:rFonts w:cstheme="minorHAnsi"/>
          <w:sz w:val="40"/>
          <w:szCs w:val="40"/>
        </w:rPr>
      </w:pPr>
      <w:r w:rsidRPr="003F740C">
        <w:rPr>
          <w:rFonts w:cstheme="minorHAnsi"/>
          <w:sz w:val="40"/>
          <w:szCs w:val="40"/>
        </w:rPr>
        <w:t>Par groupe de 2, il t’est demandé de choisir une allergie alimentaire parmi la liste ci-dessous. Pour chacune des intolérances/ allergies, tu devras :</w:t>
      </w:r>
    </w:p>
    <w:p w14:paraId="5AE7629F" w14:textId="77777777" w:rsidR="002F0B23" w:rsidRPr="003F740C" w:rsidRDefault="002F0B23" w:rsidP="002F0B23">
      <w:pPr>
        <w:pStyle w:val="Paragraphedeliste"/>
        <w:numPr>
          <w:ilvl w:val="0"/>
          <w:numId w:val="3"/>
        </w:numPr>
        <w:rPr>
          <w:rFonts w:cstheme="minorHAnsi"/>
          <w:sz w:val="40"/>
          <w:szCs w:val="40"/>
        </w:rPr>
      </w:pPr>
      <w:r w:rsidRPr="003F740C">
        <w:rPr>
          <w:rFonts w:cstheme="minorHAnsi"/>
          <w:sz w:val="40"/>
          <w:szCs w:val="40"/>
        </w:rPr>
        <w:t>Expliquer brièvement la maladie</w:t>
      </w:r>
    </w:p>
    <w:p w14:paraId="79BF6006" w14:textId="77777777" w:rsidR="002F0B23" w:rsidRPr="003F740C" w:rsidRDefault="002F0B23" w:rsidP="002F0B23">
      <w:pPr>
        <w:pStyle w:val="Paragraphedeliste"/>
        <w:numPr>
          <w:ilvl w:val="0"/>
          <w:numId w:val="3"/>
        </w:numPr>
        <w:rPr>
          <w:rFonts w:cstheme="minorHAnsi"/>
          <w:sz w:val="40"/>
          <w:szCs w:val="40"/>
        </w:rPr>
      </w:pPr>
      <w:r w:rsidRPr="003F740C">
        <w:rPr>
          <w:rFonts w:cstheme="minorHAnsi"/>
          <w:sz w:val="40"/>
          <w:szCs w:val="40"/>
        </w:rPr>
        <w:t>Donner les causes</w:t>
      </w:r>
    </w:p>
    <w:p w14:paraId="3DD3C675" w14:textId="77777777" w:rsidR="002F0B23" w:rsidRPr="003F740C" w:rsidRDefault="002F0B23" w:rsidP="002F0B23">
      <w:pPr>
        <w:pStyle w:val="Paragraphedeliste"/>
        <w:numPr>
          <w:ilvl w:val="0"/>
          <w:numId w:val="3"/>
        </w:numPr>
        <w:rPr>
          <w:rFonts w:cstheme="minorHAnsi"/>
          <w:sz w:val="40"/>
          <w:szCs w:val="40"/>
        </w:rPr>
      </w:pPr>
      <w:r w:rsidRPr="003F740C">
        <w:rPr>
          <w:rFonts w:cstheme="minorHAnsi"/>
          <w:sz w:val="40"/>
          <w:szCs w:val="40"/>
        </w:rPr>
        <w:t>Donner les prévalences</w:t>
      </w:r>
    </w:p>
    <w:p w14:paraId="00714F26" w14:textId="77777777" w:rsidR="002F0B23" w:rsidRPr="003F740C" w:rsidRDefault="002F0B23" w:rsidP="002F0B23">
      <w:pPr>
        <w:pStyle w:val="Paragraphedeliste"/>
        <w:numPr>
          <w:ilvl w:val="0"/>
          <w:numId w:val="3"/>
        </w:numPr>
        <w:rPr>
          <w:rFonts w:cstheme="minorHAnsi"/>
          <w:sz w:val="40"/>
          <w:szCs w:val="40"/>
        </w:rPr>
      </w:pPr>
      <w:r w:rsidRPr="003F740C">
        <w:rPr>
          <w:rFonts w:cstheme="minorHAnsi"/>
          <w:sz w:val="40"/>
          <w:szCs w:val="40"/>
        </w:rPr>
        <w:t>Citer les symptômes</w:t>
      </w:r>
    </w:p>
    <w:p w14:paraId="15F613B6" w14:textId="77777777" w:rsidR="002F0B23" w:rsidRPr="003F740C" w:rsidRDefault="002F0B23" w:rsidP="002F0B23">
      <w:pPr>
        <w:pStyle w:val="Paragraphedeliste"/>
        <w:numPr>
          <w:ilvl w:val="0"/>
          <w:numId w:val="3"/>
        </w:numPr>
        <w:rPr>
          <w:rFonts w:cstheme="minorHAnsi"/>
          <w:sz w:val="40"/>
          <w:szCs w:val="40"/>
        </w:rPr>
      </w:pPr>
      <w:r w:rsidRPr="003F740C">
        <w:rPr>
          <w:rFonts w:cstheme="minorHAnsi"/>
          <w:sz w:val="40"/>
          <w:szCs w:val="40"/>
        </w:rPr>
        <w:t xml:space="preserve">Expliquer le rôle de la puéricultrice(teur) </w:t>
      </w:r>
    </w:p>
    <w:p w14:paraId="1C5EFBB8" w14:textId="77777777" w:rsidR="002F0B23" w:rsidRPr="003F740C" w:rsidRDefault="002F0B23" w:rsidP="002F0B23">
      <w:pPr>
        <w:pStyle w:val="Paragraphedeliste"/>
        <w:numPr>
          <w:ilvl w:val="0"/>
          <w:numId w:val="3"/>
        </w:numPr>
        <w:rPr>
          <w:rFonts w:cstheme="minorHAnsi"/>
          <w:sz w:val="40"/>
          <w:szCs w:val="40"/>
        </w:rPr>
      </w:pPr>
      <w:r w:rsidRPr="003F740C">
        <w:rPr>
          <w:rFonts w:cstheme="minorHAnsi"/>
          <w:sz w:val="40"/>
          <w:szCs w:val="40"/>
        </w:rPr>
        <w:t>Proposer des alternatives alimentaires</w:t>
      </w:r>
    </w:p>
    <w:p w14:paraId="02EB9595" w14:textId="77777777" w:rsidR="002F0B23" w:rsidRPr="003F740C" w:rsidRDefault="002F0B23" w:rsidP="002F0B23">
      <w:pPr>
        <w:pStyle w:val="Paragraphedeliste"/>
        <w:numPr>
          <w:ilvl w:val="0"/>
          <w:numId w:val="4"/>
        </w:numPr>
        <w:pBdr>
          <w:top w:val="single" w:sz="24" w:space="1" w:color="0070C0"/>
          <w:left w:val="single" w:sz="24" w:space="4" w:color="0070C0"/>
          <w:bottom w:val="single" w:sz="24" w:space="1" w:color="0070C0"/>
          <w:right w:val="single" w:sz="24" w:space="4" w:color="0070C0"/>
        </w:pBdr>
        <w:rPr>
          <w:rFonts w:cstheme="minorHAnsi"/>
          <w:sz w:val="40"/>
          <w:szCs w:val="40"/>
        </w:rPr>
      </w:pPr>
      <w:r w:rsidRPr="003F740C">
        <w:rPr>
          <w:rFonts w:cstheme="minorHAnsi"/>
          <w:sz w:val="40"/>
          <w:szCs w:val="40"/>
        </w:rPr>
        <w:t>Intolérances aux protéines de lait vache</w:t>
      </w:r>
    </w:p>
    <w:p w14:paraId="22D614CA" w14:textId="77777777" w:rsidR="002F0B23" w:rsidRPr="003F740C" w:rsidRDefault="002F0B23" w:rsidP="002F0B23">
      <w:pPr>
        <w:pStyle w:val="Paragraphedeliste"/>
        <w:numPr>
          <w:ilvl w:val="0"/>
          <w:numId w:val="4"/>
        </w:numPr>
        <w:pBdr>
          <w:top w:val="single" w:sz="24" w:space="1" w:color="0070C0"/>
          <w:left w:val="single" w:sz="24" w:space="4" w:color="0070C0"/>
          <w:bottom w:val="single" w:sz="24" w:space="1" w:color="0070C0"/>
          <w:right w:val="single" w:sz="24" w:space="4" w:color="0070C0"/>
        </w:pBdr>
        <w:rPr>
          <w:rFonts w:cstheme="minorHAnsi"/>
          <w:sz w:val="40"/>
          <w:szCs w:val="40"/>
        </w:rPr>
      </w:pPr>
      <w:r w:rsidRPr="003F740C">
        <w:rPr>
          <w:rFonts w:cstheme="minorHAnsi"/>
          <w:sz w:val="40"/>
          <w:szCs w:val="40"/>
        </w:rPr>
        <w:t>intolérances/ allergies au lait de chèvre et de brebis</w:t>
      </w:r>
    </w:p>
    <w:p w14:paraId="09E84631" w14:textId="77777777" w:rsidR="002F0B23" w:rsidRPr="003F740C" w:rsidRDefault="002F0B23" w:rsidP="002F0B23">
      <w:pPr>
        <w:pStyle w:val="Paragraphedeliste"/>
        <w:numPr>
          <w:ilvl w:val="0"/>
          <w:numId w:val="4"/>
        </w:numPr>
        <w:pBdr>
          <w:top w:val="single" w:sz="24" w:space="1" w:color="0070C0"/>
          <w:left w:val="single" w:sz="24" w:space="4" w:color="0070C0"/>
          <w:bottom w:val="single" w:sz="24" w:space="1" w:color="0070C0"/>
          <w:right w:val="single" w:sz="24" w:space="4" w:color="0070C0"/>
        </w:pBdr>
        <w:rPr>
          <w:rFonts w:cstheme="minorHAnsi"/>
          <w:sz w:val="40"/>
          <w:szCs w:val="40"/>
        </w:rPr>
      </w:pPr>
      <w:r w:rsidRPr="003F740C">
        <w:rPr>
          <w:rFonts w:cstheme="minorHAnsi"/>
          <w:sz w:val="40"/>
          <w:szCs w:val="40"/>
        </w:rPr>
        <w:t>intolérances/ allergies à l’œuf</w:t>
      </w:r>
    </w:p>
    <w:p w14:paraId="2ED98C7F" w14:textId="77777777" w:rsidR="002F0B23" w:rsidRPr="003F740C" w:rsidRDefault="002F0B23" w:rsidP="002F0B23">
      <w:pPr>
        <w:pStyle w:val="Paragraphedeliste"/>
        <w:numPr>
          <w:ilvl w:val="0"/>
          <w:numId w:val="4"/>
        </w:numPr>
        <w:pBdr>
          <w:top w:val="single" w:sz="24" w:space="1" w:color="0070C0"/>
          <w:left w:val="single" w:sz="24" w:space="4" w:color="0070C0"/>
          <w:bottom w:val="single" w:sz="24" w:space="1" w:color="0070C0"/>
          <w:right w:val="single" w:sz="24" w:space="4" w:color="0070C0"/>
        </w:pBdr>
        <w:rPr>
          <w:rFonts w:cstheme="minorHAnsi"/>
          <w:sz w:val="40"/>
          <w:szCs w:val="40"/>
        </w:rPr>
      </w:pPr>
      <w:r w:rsidRPr="003F740C">
        <w:rPr>
          <w:rFonts w:cstheme="minorHAnsi"/>
          <w:sz w:val="40"/>
          <w:szCs w:val="40"/>
        </w:rPr>
        <w:t>intolérances/ allergies à l’arachide</w:t>
      </w:r>
    </w:p>
    <w:p w14:paraId="6AEFB94A" w14:textId="77777777" w:rsidR="002F0B23" w:rsidRPr="003F740C" w:rsidRDefault="002F0B23" w:rsidP="002F0B23">
      <w:pPr>
        <w:pStyle w:val="Paragraphedeliste"/>
        <w:numPr>
          <w:ilvl w:val="0"/>
          <w:numId w:val="4"/>
        </w:numPr>
        <w:pBdr>
          <w:top w:val="single" w:sz="24" w:space="1" w:color="0070C0"/>
          <w:left w:val="single" w:sz="24" w:space="4" w:color="0070C0"/>
          <w:bottom w:val="single" w:sz="24" w:space="1" w:color="0070C0"/>
          <w:right w:val="single" w:sz="24" w:space="4" w:color="0070C0"/>
        </w:pBdr>
        <w:rPr>
          <w:rFonts w:cstheme="minorHAnsi"/>
          <w:sz w:val="40"/>
          <w:szCs w:val="40"/>
        </w:rPr>
      </w:pPr>
      <w:r w:rsidRPr="003F740C">
        <w:rPr>
          <w:rFonts w:cstheme="minorHAnsi"/>
          <w:sz w:val="40"/>
          <w:szCs w:val="40"/>
        </w:rPr>
        <w:t>intolérances/ allergies à la farine de blé</w:t>
      </w:r>
    </w:p>
    <w:p w14:paraId="09A44994" w14:textId="77777777" w:rsidR="002F0B23" w:rsidRPr="003F740C" w:rsidRDefault="002F0B23" w:rsidP="002F0B23">
      <w:pPr>
        <w:pStyle w:val="Paragraphedeliste"/>
        <w:numPr>
          <w:ilvl w:val="0"/>
          <w:numId w:val="4"/>
        </w:numPr>
        <w:pBdr>
          <w:top w:val="single" w:sz="24" w:space="1" w:color="0070C0"/>
          <w:left w:val="single" w:sz="24" w:space="4" w:color="0070C0"/>
          <w:bottom w:val="single" w:sz="24" w:space="1" w:color="0070C0"/>
          <w:right w:val="single" w:sz="24" w:space="4" w:color="0070C0"/>
        </w:pBdr>
        <w:rPr>
          <w:rFonts w:cstheme="minorHAnsi"/>
          <w:sz w:val="40"/>
          <w:szCs w:val="40"/>
        </w:rPr>
      </w:pPr>
      <w:r w:rsidRPr="003F740C">
        <w:rPr>
          <w:rFonts w:cstheme="minorHAnsi"/>
          <w:sz w:val="40"/>
          <w:szCs w:val="40"/>
        </w:rPr>
        <w:t>intolérances/ allergies au soja</w:t>
      </w:r>
    </w:p>
    <w:p w14:paraId="7EA76E08" w14:textId="77777777" w:rsidR="002F0B23" w:rsidRPr="003F740C" w:rsidRDefault="002F0B23" w:rsidP="002F0B23">
      <w:pPr>
        <w:pStyle w:val="Paragraphedeliste"/>
        <w:numPr>
          <w:ilvl w:val="0"/>
          <w:numId w:val="4"/>
        </w:numPr>
        <w:pBdr>
          <w:top w:val="single" w:sz="24" w:space="1" w:color="0070C0"/>
          <w:left w:val="single" w:sz="24" w:space="4" w:color="0070C0"/>
          <w:bottom w:val="single" w:sz="24" w:space="1" w:color="0070C0"/>
          <w:right w:val="single" w:sz="24" w:space="4" w:color="0070C0"/>
        </w:pBdr>
        <w:rPr>
          <w:rFonts w:cstheme="minorHAnsi"/>
          <w:sz w:val="40"/>
          <w:szCs w:val="40"/>
        </w:rPr>
      </w:pPr>
      <w:r w:rsidRPr="003F740C">
        <w:rPr>
          <w:rFonts w:cstheme="minorHAnsi"/>
          <w:sz w:val="40"/>
          <w:szCs w:val="40"/>
        </w:rPr>
        <w:t>intolérances/ allergies aux fruits à coque</w:t>
      </w:r>
    </w:p>
    <w:p w14:paraId="78351CBE" w14:textId="77777777" w:rsidR="002F0B23" w:rsidRPr="003F740C" w:rsidRDefault="002F0B23" w:rsidP="002F0B23">
      <w:pPr>
        <w:pStyle w:val="Paragraphedeliste"/>
        <w:numPr>
          <w:ilvl w:val="0"/>
          <w:numId w:val="4"/>
        </w:numPr>
        <w:pBdr>
          <w:top w:val="single" w:sz="24" w:space="1" w:color="0070C0"/>
          <w:left w:val="single" w:sz="24" w:space="4" w:color="0070C0"/>
          <w:bottom w:val="single" w:sz="24" w:space="1" w:color="0070C0"/>
          <w:right w:val="single" w:sz="24" w:space="4" w:color="0070C0"/>
        </w:pBdr>
        <w:rPr>
          <w:rFonts w:cstheme="minorHAnsi"/>
          <w:sz w:val="40"/>
          <w:szCs w:val="40"/>
        </w:rPr>
      </w:pPr>
      <w:r w:rsidRPr="003F740C">
        <w:rPr>
          <w:rFonts w:cstheme="minorHAnsi"/>
          <w:sz w:val="40"/>
          <w:szCs w:val="40"/>
        </w:rPr>
        <w:t>intolérances/ allergies aux légumineuses</w:t>
      </w:r>
    </w:p>
    <w:p w14:paraId="4F97AD5B" w14:textId="77777777" w:rsidR="002F0B23" w:rsidRDefault="002F0B23" w:rsidP="002F0B23">
      <w:pPr>
        <w:rPr>
          <w:rFonts w:cstheme="minorHAnsi"/>
          <w:sz w:val="24"/>
          <w:szCs w:val="24"/>
        </w:rPr>
      </w:pPr>
    </w:p>
    <w:p w14:paraId="289C9E56" w14:textId="22A98D54" w:rsidR="00410167" w:rsidRPr="003F740C" w:rsidRDefault="00410167" w:rsidP="002F0B23">
      <w:pPr>
        <w:rPr>
          <w:rFonts w:cstheme="minorHAnsi"/>
          <w:sz w:val="24"/>
          <w:szCs w:val="24"/>
        </w:rPr>
        <w:sectPr w:rsidR="00410167" w:rsidRPr="003F740C" w:rsidSect="00431EFA">
          <w:headerReference w:type="default" r:id="rId8"/>
          <w:pgSz w:w="11906" w:h="16838" w:code="9"/>
          <w:pgMar w:top="1417" w:right="1417" w:bottom="1417" w:left="1417" w:header="709" w:footer="709" w:gutter="0"/>
          <w:cols w:space="708"/>
          <w:docGrid w:linePitch="360"/>
        </w:sectPr>
      </w:pPr>
    </w:p>
    <w:p w14:paraId="1B72FFB8" w14:textId="2FC88BB4" w:rsidR="002F0B23" w:rsidRPr="003F740C" w:rsidRDefault="007D42ED" w:rsidP="002F0B23">
      <w:pPr>
        <w:rPr>
          <w:rFonts w:cstheme="minorHAnsi"/>
          <w:sz w:val="24"/>
          <w:szCs w:val="24"/>
        </w:rPr>
        <w:sectPr w:rsidR="002F0B23" w:rsidRPr="003F740C" w:rsidSect="00431EFA">
          <w:pgSz w:w="16838" w:h="11906" w:orient="landscape" w:code="9"/>
          <w:pgMar w:top="1418" w:right="1418" w:bottom="1418" w:left="1418" w:header="709" w:footer="709" w:gutter="0"/>
          <w:cols w:space="708"/>
          <w:docGrid w:linePitch="360"/>
        </w:sectPr>
      </w:pPr>
      <w:r>
        <w:rPr>
          <w:noProof/>
          <w:sz w:val="24"/>
          <w:szCs w:val="24"/>
        </w:rPr>
        <w:lastRenderedPageBreak/>
        <w:pict w14:anchorId="411A7A09">
          <v:oval id="Ellipse 15" o:spid="_x0000_s1043" style="position:absolute;margin-left:-28.3pt;margin-top:-37.1pt;width:258pt;height:9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LJkAIAAK4FAAAOAAAAZHJzL2Uyb0RvYy54bWysVE1v2zAMvQ/YfxB0X22naboZdYqgRYcB&#10;QVu0HXpWZCk2JouapMTOfv0o+aPZWmzAsBwE0Xx8Il9IXlx2jSJ7YV0NuqDZSUqJ0BzKWm8L+vXp&#10;5sNHSpxnumQKtCjoQTh6uXz/7qI1uZhBBaoUliCJdnlrClp5b/IkcbwSDXMnYIRGpwTbMI+m3Sal&#10;ZS2yNyqZpekiacGWxgIXzuHX695Jl5FfSsH9nZROeKIKirn5eNp4bsKZLC9YvrXMVDUf0mD/kEXD&#10;ao2PTlTXzDOys/UrqqbmFhxIf8KhSUDKmotYA1aTpb9V81gxI2ItKI4zk0zu/9Hy2/2jubchdWfW&#10;wL85VCRpjcsnTzDcgOmkbQIWEyddVPEwqSg6Tzh+PJ2dLxYpis3Rl81Os8U8CzonLB/DjXX+s4CG&#10;hEtBhVK1caFSlrP92vkePaJicqDq8qZWKhqhO8SVsmTP8H/dbEd+d4xS+m+BvnsjENMMkVGDvuwo&#10;gD8oEfiUfhCS1CUWOosJx1Z9SYZxLrTPelfFStHneJbib1BhioiaRMLALLG6iXsg+LXQkbuXZ8CH&#10;UBE7fQpO/5RYHzxFxJdB+ym4qTXYtwgUVjW83ONHkXppgkq+23QICdcNlId7Syz0I+cMv6nxz14z&#10;5++ZxRnDBsG94e/wkAragsJwo6QC++Ot7wGPrY9eSlqc2YK67ztmBSXqi8ah+JTN52HIozE/O5+h&#10;YY89m2OP3jVXgO2T4YYyPF4D3qvxKi00z7heVuFVdDHN8e2Ccm9H48r3uwQXFBerVYThYBvm1/rR&#10;8EAeBA6d/NQ9M2uGjvc4LLcwzverru+xIVLDaudB1nEkXnQdpMelEHtoWGBh6xzbEfWyZpc/AQAA&#10;//8DAFBLAwQUAAYACAAAACEA8A1bXt8AAAALAQAADwAAAGRycy9kb3ducmV2LnhtbEyPwU7CQBCG&#10;7ya+w2ZMvMEW0hao3RKDUY9EMJ6Hdmyr3Z3SXaC8veNJbzOZL/98f74ebafONPiWnYHZNAJFruSq&#10;dbWB9/3zZAnKB3QVduzIwJU8rIvbmxyzii/ujc67UCsJcT5DA00Ifaa1Lxuy6Kfck5PbJw8Wg6xD&#10;rasBLxJuOz2PolRbbJ18aLCnTUPl9+5kDTDy9ukjSY+vC6aX7XF/5fprY8z93fj4ACrQGP5g+NUX&#10;dSjE6cAnV3nVGZgkaSqoDIt4DkqIOFnFoA6CzlZL0EWu/3cofgAAAP//AwBQSwECLQAUAAYACAAA&#10;ACEAtoM4kv4AAADhAQAAEwAAAAAAAAAAAAAAAAAAAAAAW0NvbnRlbnRfVHlwZXNdLnhtbFBLAQIt&#10;ABQABgAIAAAAIQA4/SH/1gAAAJQBAAALAAAAAAAAAAAAAAAAAC8BAABfcmVscy8ucmVsc1BLAQIt&#10;ABQABgAIAAAAIQCTchLJkAIAAK4FAAAOAAAAAAAAAAAAAAAAAC4CAABkcnMvZTJvRG9jLnhtbFBL&#10;AQItABQABgAIAAAAIQDwDVte3wAAAAsBAAAPAAAAAAAAAAAAAAAAAOoEAABkcnMvZG93bnJldi54&#10;bWxQSwUGAAAAAAQABADzAAAA9gUAAAAA&#10;" fillcolor="white [3212]" strokecolor="black [3213]" strokeweight="1pt">
            <v:stroke joinstyle="miter"/>
            <v:path arrowok="t"/>
            <v:textbox>
              <w:txbxContent>
                <w:p w14:paraId="51E55D7E" w14:textId="77777777" w:rsidR="002F0B23" w:rsidRPr="000427CB" w:rsidRDefault="002F0B23" w:rsidP="002F0B23">
                  <w:pPr>
                    <w:jc w:val="center"/>
                    <w:rPr>
                      <w:color w:val="000000" w:themeColor="text1"/>
                      <w:sz w:val="48"/>
                      <w:szCs w:val="48"/>
                    </w:rPr>
                  </w:pPr>
                  <w:r w:rsidRPr="000427CB">
                    <w:rPr>
                      <w:color w:val="000000" w:themeColor="text1"/>
                      <w:sz w:val="48"/>
                      <w:szCs w:val="48"/>
                    </w:rPr>
                    <w:t xml:space="preserve">Les rôles de la Puer </w:t>
                  </w:r>
                </w:p>
              </w:txbxContent>
            </v:textbox>
          </v:oval>
        </w:pict>
      </w:r>
      <w:r>
        <w:rPr>
          <w:noProof/>
          <w:sz w:val="24"/>
          <w:szCs w:val="24"/>
        </w:rPr>
        <w:pict w14:anchorId="2E79C49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22" o:spid="_x0000_s1042" type="#_x0000_t34" style="position:absolute;margin-left:424.7pt;margin-top:243.3pt;width:34.55pt;height:5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m5ywEAAOcDAAAOAAAAZHJzL2Uyb0RvYy54bWysU8GO0zAQvSPxD5bvNOl2Yauo6R66wGUF&#10;KxY+wHXGjYXjsWzTJH/P2GnCCpDQrriMYs97M2+eJ7vboTPsDD5otDVfr0rOwEpstD3V/NvXD2+2&#10;nIUobCMMWqj5CIHf7l+/2vWugits0TTgGRWxoepdzdsYXVUUQbbQibBCB5aSCn0nIh39qWi86Kl6&#10;Z4qrsnxX9Ogb51FCCHR7NyX5PtdXCmT8rFSAyEzNSVvM0ed4TLHY70R18sK1Wl5kiBeo6IS21HQp&#10;dSeiYD+8/qNUp6XHgCquJHYFKqUl5BlomnX52zSPrXCQZyFzgltsCv+vrPx0PtgHn6TLwT66e5Tf&#10;A5lS9C5USzIdgptgg/JdgpN2NmQjx8VIGCKTdHm92d5s33ImKXVzvS032ehCVDPZ+RA/AnYsfdT8&#10;CDYe0Fp6LvSbbKQ434eYhIhqBqeuxqYYhTbvbcPi6GinotfCngykxyR4gmT5k+KsPY4GJvoXUEw3&#10;pHGd2+RFg4Px7CxoRYSUJGW9VCJ0oiltzEIs/0284BMV8hI+h7wwcme0cSF32qL/W/c4zJLVhJ8d&#10;mOZOFhyxGR/8/LK0Tdmry+andX16zvRf/+f+JwAAAP//AwBQSwMEFAAGAAgAAAAhAHjEzcLfAAAA&#10;CwEAAA8AAABkcnMvZG93bnJldi54bWxMj8tOwzAQRfdI/IM1SGxQ6xSZKAmZVAjxWBOQ2DqxG7uN&#10;xyF22/D3mBUsR/fo3jP1dnEjO+k5WE8Im3UGTFPvlaUB4eP9eVUAC1GSkqMnjfCtA2yby4taVsqf&#10;6U2f2jiwVEKhkggmxqniPPRGOxnWftKUsp2fnYzpnAeuZnlO5W7kt1mWcyctpQUjJ/1odH9ojw7h&#10;6bPfH8bWvJiu/LoxgWy5f7WI11fLwz2wqJf4B8OvflKHJjl1/kgqsBGhEKVIKIIo8hxYIspNcQes&#10;Q8gzIYA3Nf//Q/MDAAD//wMAUEsBAi0AFAAGAAgAAAAhALaDOJL+AAAA4QEAABMAAAAAAAAAAAAA&#10;AAAAAAAAAFtDb250ZW50X1R5cGVzXS54bWxQSwECLQAUAAYACAAAACEAOP0h/9YAAACUAQAACwAA&#10;AAAAAAAAAAAAAAAvAQAAX3JlbHMvLnJlbHNQSwECLQAUAAYACAAAACEAVcLZucsBAADnAwAADgAA&#10;AAAAAAAAAAAAAAAuAgAAZHJzL2Uyb0RvYy54bWxQSwECLQAUAAYACAAAACEAeMTNwt8AAAALAQAA&#10;DwAAAAAAAAAAAAAAAAAlBAAAZHJzL2Rvd25yZXYueG1sUEsFBgAAAAAEAAQA8wAAADEFAAAAAA==&#10;" strokecolor="#4472c4 [3204]" strokeweight=".5pt">
            <v:stroke endarrow="block"/>
            <o:lock v:ext="edit" shapetype="f"/>
          </v:shape>
        </w:pict>
      </w:r>
      <w:r>
        <w:rPr>
          <w:noProof/>
          <w:sz w:val="24"/>
          <w:szCs w:val="24"/>
        </w:rPr>
        <w:pict w14:anchorId="34736EA5">
          <v:shape id="Connecteur : en angle 21" o:spid="_x0000_s1041" type="#_x0000_t34" style="position:absolute;margin-left:219.9pt;margin-top:243.3pt;width:43.95pt;height:69.2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w60wEAAPEDAAAOAAAAZHJzL2Uyb0RvYy54bWysU12P0zAQfEfiP1h+p0kPekRR03vo8fFw&#10;ghPH/QDXWTcWjteyTZP8e9ZOm0OATgLxYsX2zuzMeLO9GXvDTuCDRtvw9arkDKzEVttjwx+/vn9V&#10;cRaisK0waKHhEwR+s3v5Yju4Gq6wQ9OCZ0RiQz24hncxurooguygF2GFDixdKvS9iLT1x6L1YiD2&#10;3hRXZXldDOhb51FCCHR6O1/yXeZXCmT8rFSAyEzDSVvMq8/rIa3Fbivqoxeu0/IsQ/yDil5oS00X&#10;qlsRBfvu9W9UvZYeA6q4ktgXqJSWkD2Qm3X5i5uHTjjIXiic4JaYwv+jlZ9Oe3vvk3Q52gd3h/Jb&#10;oFCKwYV6uUyb4OayUfmeKaPdR3rv7JlcsDFHOi2RwhiZpMPNplpfbziTdFW9rao3OfJC1IkmdXU+&#10;xA+APUsfDT+AjXu0lh4O/etML053ISZJT8UJaGxao9DmnW1ZnBxNV/Ra2KOB9KxUnkqykVl7dhEn&#10;AzP8CyimW9I4u8gjB3vj2UnQsAgpScp6YaLqBFPamAVYZn3PAs/1CQp5HP8GvCByZ7RxAffaov9T&#10;9zheJKu5/pLA7DtFcMB2uveXN6a5ylmd/4E0uD/vM/zpT939AAAA//8DAFBLAwQUAAYACAAAACEA&#10;NcOe2uIAAAALAQAADwAAAGRycy9kb3ducmV2LnhtbEyPwU7DMBBE70j8g7VIXCrqEKjbhjgVQio3&#10;VEhbqcdNbJIIex3FThv+HnOC2452NPMm30zWsLMefOdIwv08AaapdqqjRsJhv71bAfMBSaFxpCV8&#10;aw+b4voqx0y5C33ocxkaFkPIZyihDaHPOPd1qy36ues1xd+nGyyGKIeGqwEvMdwaniaJ4BY7ig0t&#10;9vql1fVXOVoJVI3ibXd4xfemPZktnmbr8jiT8vZmen4CFvQU/szwix/RoYhMlRtJeWYkPD6sI3qI&#10;x0oIYNGxSJdLYJUEkS4S4EXO/28ofgAAAP//AwBQSwECLQAUAAYACAAAACEAtoM4kv4AAADhAQAA&#10;EwAAAAAAAAAAAAAAAAAAAAAAW0NvbnRlbnRfVHlwZXNdLnhtbFBLAQItABQABgAIAAAAIQA4/SH/&#10;1gAAAJQBAAALAAAAAAAAAAAAAAAAAC8BAABfcmVscy8ucmVsc1BLAQItABQABgAIAAAAIQCoVcw6&#10;0wEAAPEDAAAOAAAAAAAAAAAAAAAAAC4CAABkcnMvZTJvRG9jLnhtbFBLAQItABQABgAIAAAAIQA1&#10;w57a4gAAAAsBAAAPAAAAAAAAAAAAAAAAAC0EAABkcnMvZG93bnJldi54bWxQSwUGAAAAAAQABADz&#10;AAAAPAUAAAAA&#10;" strokecolor="#4472c4 [3204]" strokeweight=".5pt">
            <v:stroke endarrow="block"/>
            <o:lock v:ext="edit" shapetype="f"/>
          </v:shape>
        </w:pict>
      </w:r>
      <w:r>
        <w:rPr>
          <w:noProof/>
          <w:sz w:val="24"/>
          <w:szCs w:val="24"/>
        </w:rPr>
        <w:pict w14:anchorId="704BE89D">
          <v:shape id="Connecteur : en angle 20" o:spid="_x0000_s1040" type="#_x0000_t34" style="position:absolute;margin-left:383.55pt;margin-top:8.05pt;width:75.75pt;height:160.4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CS0gEAAPIDAAAOAAAAZHJzL2Uyb0RvYy54bWysU8GO0zAQvSPxD5bvNGlWuwtR0z10gcsK&#10;Vixwd51xY2F7LNs06d8zdtqAACGBuIxiz7w3740nm7vJGnaEEDW6jq9XNWfgJPbaHTr+6eObFy85&#10;i0m4Xhh00PETRH63ff5sM/oWGhzQ9BAYkbjYjr7jQ0q+raooB7AirtCDo6TCYEWiYzhUfRAjsVtT&#10;NXV9U40Yeh9QQox0ez8n+bbwKwUyvVcqQmKm46QtlRhK3OdYbTeiPQThBy3PMsQ/qLBCO2q6UN2L&#10;JNjXoH+hsloGjKjSSqKtUCktoXggN+v6JzdPg/BQvNBwol/GFP8frXx33LnHkKXLyT35B5RfIg2l&#10;Gn1sl2Q+RD+XTSpYpoz2n+m9i2dywaYy0tMyUpgSk3T56qapm2vOJKWa+ur2dn2dZ16JNvPktj7E&#10;9BbQsvzR8T24tEPn6OUwXBV+cXyIaQZdijPQuByT0Oa161k6eVqvFLRwBwPnHrmkOJnFFxvpZGCG&#10;fwDFdE8iZxtl52BnAjsK2hYhJUlZL0xUnWFKG7MA66Lvj8BzfYZC2ce/AS+I0hldWsBWOwy/656m&#10;i2Q1118mMPvOI9hjf3oMl0emxSrvcf4J8ub+eC7w77/q9hsAAAD//wMAUEsDBBQABgAIAAAAIQBg&#10;SrVW4AAAAAoBAAAPAAAAZHJzL2Rvd25yZXYueG1sTI/BSsNAEIbvgu+wjOCl2E0sJG2aTRGh3kSN&#10;FXqcJNtsMDsbsps2vr3jyZ6G4f/455t8N9tenPXoO0cK4mUEQlPtmo5aBYfP/cMahA9IDfaOtIIf&#10;7WFX3N7kmDXuQh/6XIZWcAn5DBWYEIZMSl8bbdEv3aCJs5MbLQZex1Y2I1643PbyMYoSabEjvmBw&#10;0M9G19/lZBVQNSWvb4cXfG/Nsd/jcbEpvxZK3d/NT1sQQc/hH4Y/fVaHgp0qN1HjRa8gTdKYUQ4S&#10;ngxs4nUColKwWqURyCKX1y8UvwAAAP//AwBQSwECLQAUAAYACAAAACEAtoM4kv4AAADhAQAAEwAA&#10;AAAAAAAAAAAAAAAAAAAAW0NvbnRlbnRfVHlwZXNdLnhtbFBLAQItABQABgAIAAAAIQA4/SH/1gAA&#10;AJQBAAALAAAAAAAAAAAAAAAAAC8BAABfcmVscy8ucmVsc1BLAQItABQABgAIAAAAIQAJA5CS0gEA&#10;APIDAAAOAAAAAAAAAAAAAAAAAC4CAABkcnMvZTJvRG9jLnhtbFBLAQItABQABgAIAAAAIQBgSrVW&#10;4AAAAAoBAAAPAAAAAAAAAAAAAAAAACwEAABkcnMvZG93bnJldi54bWxQSwUGAAAAAAQABADzAAAA&#10;OQUAAAAA&#10;" strokecolor="#4472c4 [3204]" strokeweight=".5pt">
            <v:stroke endarrow="block"/>
            <o:lock v:ext="edit" shapetype="f"/>
          </v:shape>
        </w:pict>
      </w:r>
      <w:r>
        <w:rPr>
          <w:noProof/>
          <w:sz w:val="24"/>
          <w:szCs w:val="24"/>
        </w:rPr>
        <w:pict w14:anchorId="22F1E1AA">
          <v:shape id="Connecteur : en angle 19" o:spid="_x0000_s1039" type="#_x0000_t34" style="position:absolute;margin-left:229.2pt;margin-top:7.65pt;width:58.05pt;height:168.3p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728AEAACoEAAAOAAAAZHJzL2Uyb0RvYy54bWysU8uO0zAU3SPxD5b30yRtoaOo6Sw6PBYj&#10;GM0w7F3nujH4Jds06d9z7aQBDQgJxMby457jc46vtzeDVuQEPkhrGlotSkrAcNtKc2zo06e3V9eU&#10;hMhMy5Q10NAzBHqze/li27salrazqgVPkMSEuncN7WJ0dVEE3oFmYWEdGDwU1msWcemPRetZj+xa&#10;FcuyfF301rfOWw4h4O7teEh3mV8I4PGjEAEiUQ1FbTGPPo+HNBa7LauPnrlO8kkG+wcVmkmDl85U&#10;tywy8s3LX6i05N4GK+KCW11YISSH7AHdVOUzN48dc5C9YDjBzTGF/0fLP5z25t4n6Xwwj+7O8q8B&#10;Qyl6F+r5MC2CG8sG4TURSrr3+N40zz6nWaJAP2TI4Z7ncGGIhOPmZrVZrl5RwvFoWa026yqnX7A6&#10;MSa08yG+A6tJmjT0ACburTH4htavMj873YWYY26JYRr7ibVfkgit8NVOTJGrdXVdrdOzIvFUjrML&#10;dcIqk8bIpHpjWhLPDmmil8wcFUzAVJITGE1n+/GsYIQ/gCCyRUuj6dyrsFeeoABUxDkKr2YmrE4w&#10;IZWagWV280fgVJ+gkPv4b8AzIt9sTZzBWhrrf3d7HC6SxVh/SWD0nSI42PZ87y/NgQ2ZQ54+T+r4&#10;n9cZ/uOL774DAAD//wMAUEsDBBQABgAIAAAAIQBr/kyt4gAAAAoBAAAPAAAAZHJzL2Rvd25yZXYu&#10;eG1sTI/BTsMwEETvSPyDtUhcqtYpjUsJcSpU1BuqRCiH3tzYJBbxOo3dJvD1LCc4ruZp5m2+Hl3L&#10;LqYP1qOE+SwBZrDy2mItYf+2na6AhahQq9ajkfBlAqyL66tcZdoP+GouZawZlWDIlIQmxi7jPFSN&#10;cSrMfGeQsg/fOxXp7GuuezVQuWv5XZIsuVMWaaFRndk0pvosz07CbvMtLIrt8hAmz6WdHE4vw/tJ&#10;ytub8ekRWDRj/IPhV5/UoSCnoz+jDqyVkIpVSigFYgGMAHGfCmBHCQsxfwBe5Pz/C8UPAAAA//8D&#10;AFBLAQItABQABgAIAAAAIQC2gziS/gAAAOEBAAATAAAAAAAAAAAAAAAAAAAAAABbQ29udGVudF9U&#10;eXBlc10ueG1sUEsBAi0AFAAGAAgAAAAhADj9If/WAAAAlAEAAAsAAAAAAAAAAAAAAAAALwEAAF9y&#10;ZWxzLy5yZWxzUEsBAi0AFAAGAAgAAAAhAB6GbvbwAQAAKgQAAA4AAAAAAAAAAAAAAAAALgIAAGRy&#10;cy9lMm9Eb2MueG1sUEsBAi0AFAAGAAgAAAAhAGv+TK3iAAAACgEAAA8AAAAAAAAAAAAAAAAASgQA&#10;AGRycy9kb3ducmV2LnhtbFBLBQYAAAAABAAEAPMAAABZBQAAAAA=&#10;" adj="-9032" strokecolor="#4472c4 [3204]" strokeweight=".5pt">
            <v:stroke endarrow="block"/>
            <o:lock v:ext="edit" shapetype="f"/>
          </v:shape>
        </w:pict>
      </w:r>
      <w:r>
        <w:rPr>
          <w:noProof/>
          <w:sz w:val="24"/>
          <w:szCs w:val="24"/>
        </w:rPr>
        <w:pict w14:anchorId="22FFFCA6">
          <v:oval id="Ellipse 18" o:spid="_x0000_s1038" style="position:absolute;margin-left:459.3pt;margin-top:251.7pt;width:258pt;height:9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4jlQIAALUFAAAOAAAAZHJzL2Uyb0RvYy54bWysVNtq3DAQfS/0H4TeG19ya028YUlIKSzJ&#10;0qTkWSvLa1FZo0ratbdf35F8ydKEFkr9ICzNmaOZo5m5uu5bRfbCOgm6pNlJSonQHCqptyX99nT3&#10;4SMlzjNdMQValPQgHL1evH931ZlC5NCAqoQlSKJd0ZmSNt6bIkkcb0TL3AkYodFYg22Zx63dJpVl&#10;HbK3KsnT9CLpwFbGAhfO4entYKSLyF/XgvuHunbCE1VSjM3H1cZ1E9ZkccWKrWWmkXwMg/1DFC2T&#10;Gi+dqW6ZZ2Rn5SuqVnILDmp/wqFNoK4lFzEHzCZLf8vmsWFGxFxQHGdmmdz/o+X3+0eztiF0Z1bA&#10;vztUJOmMK2ZL2LgR09e2DVgMnPRRxcOsoug94Xh4ml9eXKQoNkdbluenmFjQOWHF5G6s858FtCT8&#10;lFQoJY0LmbKC7VfOD+gJFYMDJas7qVTchOoQN8qSPcN33Wyzkd8do5T+m6Pv33DEMINn1GBIOwrg&#10;D0oEPqW/iprIChPNY8CxVF+CYZwL7bPB1LBKDDGep/hNUU7hR00iYWCuMbuZeySYkAPJxD3IM+KD&#10;q4iVPjunfwpscJ494s2g/ezcSg32LQKFWY03D/hJpEGaoJLvNz1qg88ekOFkA9VhbYmFofOc4XcS&#10;33zFnF8zi62GdYLjwz/gUivoSgrjHyUN2J9vnQc8dgBaKemwdUvqfuyYFZSoLxp741N2dhZ6PW7O&#10;zi9z3Nhjy+bYonftDWAVZTioDI+/Ae/V9FtbaJ9xyizDrWhimuPdJeXeTpsbP4wUnFNcLJcRhv1t&#10;mF/pR8MDedA5FPRT/8ysGQvfY8/cw9Tmr4p/wAZPDcudh1rGznjRdXwBnA2xlMY5FobP8T6iXqbt&#10;4hcAAAD//wMAUEsDBBQABgAIAAAAIQC8Jm1w4AAAAAwBAAAPAAAAZHJzL2Rvd25yZXYueG1sTI/B&#10;TsJAEIbvJr7DZky8yS5SKtRuicGoRyIYzkt3aKvdmdJdoLy9y0mPM/Pln+/PF4NrxQl73zBpGI8U&#10;CKSSbUOVhq/N28MMhA+GrGmZUMMFPSyK25vcZJbP9ImndahEDCGfGQ11CF0mpS9rdMaPuEOKtz33&#10;zoQ49pW0vTnHcNfKR6VS6UxD8UNtOlzWWP6sj04DG169bqfp4eOJ8X112Fy4+l5qfX83vDyDCDiE&#10;Pxiu+lEdiui04yNZL1oN8/EsjaiGqZokIK5EMkniaqchnacKZJHL/yWKXwAAAP//AwBQSwECLQAU&#10;AAYACAAAACEAtoM4kv4AAADhAQAAEwAAAAAAAAAAAAAAAAAAAAAAW0NvbnRlbnRfVHlwZXNdLnht&#10;bFBLAQItABQABgAIAAAAIQA4/SH/1gAAAJQBAAALAAAAAAAAAAAAAAAAAC8BAABfcmVscy8ucmVs&#10;c1BLAQItABQABgAIAAAAIQAGuH4jlQIAALUFAAAOAAAAAAAAAAAAAAAAAC4CAABkcnMvZTJvRG9j&#10;LnhtbFBLAQItABQABgAIAAAAIQC8Jm1w4AAAAAwBAAAPAAAAAAAAAAAAAAAAAO8EAABkcnMvZG93&#10;bnJldi54bWxQSwUGAAAAAAQABADzAAAA/AUAAAAA&#10;" fillcolor="white [3212]" strokecolor="black [3213]" strokeweight="1pt">
            <v:stroke joinstyle="miter"/>
            <v:path arrowok="t"/>
            <v:textbox>
              <w:txbxContent>
                <w:p w14:paraId="5C47C14A" w14:textId="77777777" w:rsidR="002F0B23" w:rsidRPr="000427CB" w:rsidRDefault="002F0B23" w:rsidP="002F0B23">
                  <w:pPr>
                    <w:jc w:val="center"/>
                    <w:rPr>
                      <w:color w:val="000000" w:themeColor="text1"/>
                      <w:sz w:val="52"/>
                      <w:szCs w:val="52"/>
                    </w:rPr>
                  </w:pPr>
                  <w:r w:rsidRPr="000427CB">
                    <w:rPr>
                      <w:color w:val="000000" w:themeColor="text1"/>
                      <w:sz w:val="52"/>
                      <w:szCs w:val="52"/>
                    </w:rPr>
                    <w:t>Les symptômes</w:t>
                  </w:r>
                </w:p>
              </w:txbxContent>
            </v:textbox>
          </v:oval>
        </w:pict>
      </w:r>
      <w:r>
        <w:rPr>
          <w:noProof/>
          <w:sz w:val="24"/>
          <w:szCs w:val="24"/>
        </w:rPr>
        <w:pict w14:anchorId="72EDB615">
          <v:oval id="Ellipse 17" o:spid="_x0000_s1037" style="position:absolute;margin-left:-43.95pt;margin-top:269.25pt;width:258pt;height:8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67mAIAALUFAAAOAAAAZHJzL2Uyb0RvYy54bWysVNtu2zAMfR+wfxD0vtpOb6tRpwhadBgQ&#10;tEXboc+KLMXCZFGTlMTZ14+SLw3WYgOG+UGwRPLo8Ijk5VXXarIVziswFS2OckqE4VArs67ot+fb&#10;T58p8YGZmmkwoqJ74enV/OOHy50txQwa0LVwBEGML3e2ok0ItswyzxvRMn8EVhg0SnAtC7h166x2&#10;bIforc5meX6W7cDV1gEX3uPpTW+k84QvpeDhXkovAtEVRW4hrS6tq7hm80tWrh2zjeIDDfYPLFqm&#10;DF46Qd2wwMjGqTdQreIOPMhwxKHNQErFRcoBsyny37J5apgVKRcUx9tJJv//YPnd9sk+uEjd2yXw&#10;7x4VyXbWl5Mlbvzg00nXRl8kTrqk4n5SUXSBcDw8np2fneUoNkdbUcyOL06Tzhkrx3DrfPgioCXx&#10;p6JCa2V9zJSVbLv0IXJg5eiVyIFW9a3SOm1idYhr7ciW4buu1kV8R4zwh17a/C0wdO8EIkyMTBr0&#10;aScBwl6LiKfNo5BE1ZjoLBFOpfpKhnEuTCh6U8Nq0XM8zfEbWY70E+cEGJElZjdhDwCjZw8yYvfJ&#10;Dv4xVKRKn4LzPxHrg6eIdDOYMAW3yoB7D0BjVsPNvf8oUi9NVCl0qw61idKgZzxZQb1/cMRB33ne&#10;8luFb75kPjwwh62GdYLjI9zjIjXsKgrDHyUNuJ/vnUd/7AC0UrLD1q2o/7FhTlCivxrsjYvi5CT2&#10;etqcnJ7PcOMOLatDi9m014BVVOCgsjz9Rv+gx1/poH3BKbOIt6KJGY53V5QHN26uQz9ScE5xsVgk&#10;N+xvy8LSPFkewaPOsaCfuxfm7FD4AXvmDsY2f1P8vW+MNLDYBJAqdcarrsML4GxIpTTMsTh8DvfJ&#10;63Xazn8BAAD//wMAUEsDBBQABgAIAAAAIQD9Z4DW4AAAAAsBAAAPAAAAZHJzL2Rvd25yZXYueG1s&#10;TI9BT8JAEIXvJv6HzZh4g23R0lI7JQajHolgOC/dsa12d0p3gfLvXU56nLwv731TLEfTiRMNrmWL&#10;EE8jEGQr1q2tET63r5MMhPPKatWxJYQLOViWtzeFyjWf7QedNr4WocS6XCE03ve5lK5qyCg35Z5s&#10;yL54MMqHc6ilHtQ5lJtOzqJoLo1qbVhoVE+rhqqfzdEgsOL1yy6ZH95Tprf1YXvh+nuFeH83Pj+B&#10;8DT6Pxiu+kEdyuC056PVTnQIkyxdBBQhecgSEIF4nGUxiD1CGicJyLKQ/38ofwEAAP//AwBQSwEC&#10;LQAUAAYACAAAACEAtoM4kv4AAADhAQAAEwAAAAAAAAAAAAAAAAAAAAAAW0NvbnRlbnRfVHlwZXNd&#10;LnhtbFBLAQItABQABgAIAAAAIQA4/SH/1gAAAJQBAAALAAAAAAAAAAAAAAAAAC8BAABfcmVscy8u&#10;cmVsc1BLAQItABQABgAIAAAAIQDFJl67mAIAALUFAAAOAAAAAAAAAAAAAAAAAC4CAABkcnMvZTJv&#10;RG9jLnhtbFBLAQItABQABgAIAAAAIQD9Z4DW4AAAAAsBAAAPAAAAAAAAAAAAAAAAAPIEAABkcnMv&#10;ZG93bnJldi54bWxQSwUGAAAAAAQABADzAAAA/wUAAAAA&#10;" fillcolor="white [3212]" strokecolor="black [3213]" strokeweight="1pt">
            <v:stroke joinstyle="miter"/>
            <v:path arrowok="t"/>
            <v:textbox>
              <w:txbxContent>
                <w:p w14:paraId="6E39F946" w14:textId="77777777" w:rsidR="002F0B23" w:rsidRPr="000427CB" w:rsidRDefault="002F0B23" w:rsidP="002F0B23">
                  <w:pPr>
                    <w:jc w:val="center"/>
                    <w:rPr>
                      <w:color w:val="000000" w:themeColor="text1"/>
                      <w:sz w:val="40"/>
                      <w:szCs w:val="40"/>
                    </w:rPr>
                  </w:pPr>
                  <w:r w:rsidRPr="000427CB">
                    <w:rPr>
                      <w:color w:val="000000" w:themeColor="text1"/>
                      <w:sz w:val="40"/>
                      <w:szCs w:val="40"/>
                    </w:rPr>
                    <w:t xml:space="preserve">Les traitements/ prise en charges </w:t>
                  </w:r>
                </w:p>
              </w:txbxContent>
            </v:textbox>
          </v:oval>
        </w:pict>
      </w:r>
      <w:r>
        <w:rPr>
          <w:noProof/>
          <w:sz w:val="24"/>
          <w:szCs w:val="24"/>
        </w:rPr>
        <w:pict w14:anchorId="1C9169F4">
          <v:oval id="Ellipse 16" o:spid="_x0000_s1036" style="position:absolute;margin-left:466.25pt;margin-top:-37.45pt;width:258pt;height:8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Y2mAIAALUFAAAOAAAAZHJzL2Uyb0RvYy54bWysVNtu2zAMfR+wfxD0vtpOb6tRpwhadBgQ&#10;tEXboc+KLMXCZFGTlMTZ14+SLw3WYgOG+UGwRPLo8Ijk5VXXarIVziswFS2OckqE4VArs67ot+fb&#10;T58p8YGZmmkwoqJ74enV/OOHy50txQwa0LVwBEGML3e2ok0ItswyzxvRMn8EVhg0SnAtC7h166x2&#10;bIforc5meX6W7cDV1gEX3uPpTW+k84QvpeDhXkovAtEVRW4hrS6tq7hm80tWrh2zjeIDDfYPLFqm&#10;DF46Qd2wwMjGqTdQreIOPMhwxKHNQErFRcoBsyny37J5apgVKRcUx9tJJv//YPnd9sk+uEjd2yXw&#10;7x4VyXbWl5Mlbvzg00nXRl8kTrqk4n5SUXSBcDw8np2fneUoNkdbUcyOL06Tzhkrx3DrfPgioCXx&#10;p6JCa2V9zJSVbLv0IXJg5eiVyIFW9a3SOm1idYhr7ciW4buu1kV8R4zwh17a/C0wdO8EIkyMTBr0&#10;aScBwl6LiKfNo5BE1ZjoLBFOpfpKhnEuTCh6U8Nq0XM8zfEbWY70E+cEGJElZjdhDwCjZw8yYvfJ&#10;Dv4xVKRKn4LzPxHrg6eIdDOYMAW3yoB7D0BjVsPNvf8oUi9NVCl0qw61wRqInvFkBfX+wREHfed5&#10;y28VvvmS+fDAHLYa1gmOj3CPi9SwqygMf5Q04H6+dx79sQPQSskOW7ei/seGOUGJ/mqwNy6Kk5PY&#10;62lzcno+w407tKwOLWbTXgNWUYGDyvL0G/2DHn+lg/YFp8wi3oomZjjeXVEe3Li5Dv1IwTnFxWKR&#10;3LC/LQtL82R5BI86x4J+7l6Ys0PhB+yZOxjb/E3x974x0sBiE0Cq1Bmvug4vgLMhldIwx+LwOdwn&#10;r9dpO/8FAAD//wMAUEsDBBQABgAIAAAAIQDKlSmV3wAAAAwBAAAPAAAAZHJzL2Rvd25yZXYueG1s&#10;TI9NT8JAEIbvJv6HzZh4gy21fNVuicGoRyIYz0s7ttXuTOkuUP69w0lv8/HknWey1eBadcLeN0wG&#10;JuMIFFLBZUOVgY/dy2gBygdLpW2Z0MAFPazy25vMpiWf6R1P21ApCSGfWgN1CF2qtS9qdNaPuUOS&#10;3Rf3zgZp+0qXvT1LuGt1HEUz7WxDcqG2Ha5rLH62R2eALW+eP6ezw9uc8XVz2F24+l4bc383PD2C&#10;CjiEPxiu+qIOuTjt+UilV62B5UM8FdTAaJ4sQV2JJFnIaC9VFE9A55n+/0T+CwAA//8DAFBLAQIt&#10;ABQABgAIAAAAIQC2gziS/gAAAOEBAAATAAAAAAAAAAAAAAAAAAAAAABbQ29udGVudF9UeXBlc10u&#10;eG1sUEsBAi0AFAAGAAgAAAAhADj9If/WAAAAlAEAAAsAAAAAAAAAAAAAAAAALwEAAF9yZWxzLy5y&#10;ZWxzUEsBAi0AFAAGAAgAAAAhABNEljaYAgAAtQUAAA4AAAAAAAAAAAAAAAAALgIAAGRycy9lMm9E&#10;b2MueG1sUEsBAi0AFAAGAAgAAAAhAMqVKZXfAAAADAEAAA8AAAAAAAAAAAAAAAAA8gQAAGRycy9k&#10;b3ducmV2LnhtbFBLBQYAAAAABAAEAPMAAAD+BQAAAAA=&#10;" fillcolor="white [3212]" strokecolor="black [3213]" strokeweight="1pt">
            <v:stroke joinstyle="miter"/>
            <v:path arrowok="t"/>
            <v:textbox>
              <w:txbxContent>
                <w:p w14:paraId="09DDB8EB" w14:textId="77777777" w:rsidR="002F0B23" w:rsidRPr="000427CB" w:rsidRDefault="002F0B23" w:rsidP="002F0B23">
                  <w:pPr>
                    <w:jc w:val="center"/>
                    <w:rPr>
                      <w:color w:val="000000" w:themeColor="text1"/>
                      <w:sz w:val="28"/>
                      <w:szCs w:val="28"/>
                    </w:rPr>
                  </w:pPr>
                  <w:r w:rsidRPr="000427CB">
                    <w:rPr>
                      <w:color w:val="000000" w:themeColor="text1"/>
                      <w:sz w:val="28"/>
                      <w:szCs w:val="28"/>
                    </w:rPr>
                    <w:t>Les différentes allergies alimentaires chez l’enfant</w:t>
                  </w:r>
                </w:p>
              </w:txbxContent>
            </v:textbox>
          </v:oval>
        </w:pict>
      </w:r>
      <w:r>
        <w:rPr>
          <w:noProof/>
          <w:sz w:val="24"/>
          <w:szCs w:val="24"/>
        </w:rPr>
        <w:pict w14:anchorId="5C12A294">
          <v:oval id="Ellipse 14" o:spid="_x0000_s1035" style="position:absolute;margin-left:233.6pt;margin-top:161.6pt;width:232.5pt;height:12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yRkQIAALcFAAAOAAAAZHJzL2Uyb0RvYy54bWysVE1v2zAMvQ/YfxB0X+1kyboadYqgRYYB&#10;QVu0HXpWZCkWJouapMTJfv0o+aPBWuxQzAdBFMlH8pnk5dWh0WQvnFdgSjo5yykRhkOlzLakP55W&#10;n75S4gMzFdNgREmPwtOrxccPl60txBRq0JVwBEGML1pb0joEW2SZ57VomD8DKwwqJbiGBRTdNqsc&#10;axG90dk0z79kLbjKOuDCe3y96ZR0kfClFDzcSelFILqkmFtIp0vnJp7Z4pIVW8dsrXifBntHFg1T&#10;BoOOUDcsMLJz6hVUo7gDDzKccWgykFJxkWrAaib5X9U81syKVAuS4+1Ik/9/sPx2/2jvXUzd2zXw&#10;nx4ZyVrri1ETBd/bHKRroi0mTg6JxePIojgEwvFxejGfns+RbI66yXz2OUchorJicLfOh28CGhIv&#10;JRVaK+tjpaxg+7UPnfVglZIDraqV0joJbru51o7sGf7V1SrHrw/gT820eZ8nJhpdEwtd4YmCcNQi&#10;AmrzICRRVSw1pZyaVYwJMc6FCZNOVbNKdHnOT9OM7R09EisJMCJLrG/E7gEGyw5kwO4I6u2jq0i9&#10;Pjrn/0qscx49UmQwYXRulAH3FoDGqvrInf1AUkdNZCkcNgfkpqSzaBlfNlAd7x1x0M2et3yl8K+v&#10;mQ/3zOGwYafgAgl3eEgNbUmhv1FSg/v91nu0xxlALSUtDm9J/a8dc4IS/d3gdFxMZrM47UmYzc+n&#10;KLhTzeZUY3bNNWAnTXBVWZ6u0T7o4SodNM+4Z5YxKqqY4Ri7pDy4QbgO3VLBTcXFcpnMcMItC2vz&#10;aHkEjzzHln46PDNn+9YPODW3MAz6q/bvbKOngeUugFRpNl547f8AbofUSv0mi+vnVE5WL/t28QcA&#10;AP//AwBQSwMEFAAGAAgAAAAhAFPkNE7hAAAACwEAAA8AAABkcnMvZG93bnJldi54bWxMj8FOwzAM&#10;hu9IvENkJG4sXQrdKE2nKYIDSAOxTeOaNqGtaJyqybby9pgT3H7Ln35/LlaT69nJjqHzKGE+S4BZ&#10;rL3psJGw3z3dLIGFqNHo3qOV8G0DrMrLi0Lnxp/x3Z62sWFUgiHXEtoYh5zzULfW6TDzg0XaffrR&#10;6Ujj2HAz6jOVu56LJMm40x3ShVYPVrW2/toenQT1ISr/9vi6O3illouX+Wb9rDZSXl9N6wdg0U7x&#10;D4ZffVKHkpwqf0QTWC/hNlsIQiWkIqVAxH0qKFQS7rJMAC8L/v+H8gcAAP//AwBQSwECLQAUAAYA&#10;CAAAACEAtoM4kv4AAADhAQAAEwAAAAAAAAAAAAAAAAAAAAAAW0NvbnRlbnRfVHlwZXNdLnhtbFBL&#10;AQItABQABgAIAAAAIQA4/SH/1gAAAJQBAAALAAAAAAAAAAAAAAAAAC8BAABfcmVscy8ucmVsc1BL&#10;AQItABQABgAIAAAAIQAXy6yRkQIAALcFAAAOAAAAAAAAAAAAAAAAAC4CAABkcnMvZTJvRG9jLnht&#10;bFBLAQItABQABgAIAAAAIQBT5DRO4QAAAAsBAAAPAAAAAAAAAAAAAAAAAOsEAABkcnMvZG93bnJl&#10;di54bWxQSwUGAAAAAAQABADzAAAA+QUAAAAA&#10;" fillcolor="red" strokecolor="red" strokeweight="1pt">
            <v:stroke joinstyle="miter"/>
            <v:path arrowok="t"/>
            <v:textbox>
              <w:txbxContent>
                <w:p w14:paraId="324E9FA5" w14:textId="77777777" w:rsidR="002F0B23" w:rsidRPr="007A22C6" w:rsidRDefault="002F0B23" w:rsidP="002F0B23">
                  <w:pPr>
                    <w:jc w:val="center"/>
                    <w:rPr>
                      <w:sz w:val="56"/>
                      <w:szCs w:val="56"/>
                    </w:rPr>
                  </w:pPr>
                  <w:r w:rsidRPr="007A22C6">
                    <w:rPr>
                      <w:sz w:val="56"/>
                      <w:szCs w:val="56"/>
                    </w:rPr>
                    <w:t>Les allergies alimentaire</w:t>
                  </w:r>
                </w:p>
              </w:txbxContent>
            </v:textbox>
          </v:oval>
        </w:pict>
      </w:r>
      <w:r w:rsidR="002F0B23" w:rsidRPr="003F740C">
        <w:rPr>
          <w:rFonts w:cstheme="minorHAnsi"/>
          <w:sz w:val="24"/>
          <w:szCs w:val="24"/>
        </w:rPr>
        <w:br w:type="page"/>
      </w:r>
    </w:p>
    <w:p w14:paraId="25C8EB58" w14:textId="77777777" w:rsidR="002F0B23" w:rsidRPr="003F740C" w:rsidRDefault="002F0B23" w:rsidP="002F0B23">
      <w:pPr>
        <w:pStyle w:val="Sansinterligne"/>
        <w:rPr>
          <w:rFonts w:asciiTheme="minorHAnsi" w:hAnsiTheme="minorHAnsi" w:cstheme="minorHAnsi"/>
          <w:sz w:val="48"/>
          <w:szCs w:val="36"/>
        </w:rPr>
      </w:pPr>
      <w:r w:rsidRPr="003F740C">
        <w:rPr>
          <w:rFonts w:asciiTheme="minorHAnsi" w:hAnsiTheme="minorHAnsi" w:cstheme="minorHAnsi"/>
          <w:sz w:val="48"/>
          <w:szCs w:val="36"/>
        </w:rPr>
        <w:lastRenderedPageBreak/>
        <w:t>chapitre 2 : La maladie caeliaque chez l’enfant</w:t>
      </w:r>
    </w:p>
    <w:p w14:paraId="27F95CF9" w14:textId="77777777" w:rsidR="002F0B23" w:rsidRPr="003F740C" w:rsidRDefault="002F0B23" w:rsidP="002F0B23">
      <w:pPr>
        <w:pStyle w:val="Titre2"/>
        <w:rPr>
          <w:rFonts w:asciiTheme="minorHAnsi" w:hAnsiTheme="minorHAnsi" w:cstheme="minorHAnsi"/>
          <w:sz w:val="36"/>
          <w:szCs w:val="28"/>
        </w:rPr>
      </w:pPr>
      <w:r w:rsidRPr="003F740C">
        <w:rPr>
          <w:rFonts w:asciiTheme="minorHAnsi" w:hAnsiTheme="minorHAnsi" w:cstheme="minorHAnsi"/>
          <w:sz w:val="36"/>
          <w:szCs w:val="28"/>
        </w:rPr>
        <w:t xml:space="preserve">1. Introduction </w:t>
      </w:r>
    </w:p>
    <w:p w14:paraId="2470734E" w14:textId="77777777" w:rsidR="002F0B23" w:rsidRPr="003F740C" w:rsidRDefault="002F0B23" w:rsidP="002F0B23">
      <w:pPr>
        <w:spacing w:after="0"/>
        <w:rPr>
          <w:rFonts w:cstheme="minorHAnsi"/>
          <w:sz w:val="24"/>
          <w:szCs w:val="24"/>
        </w:rPr>
      </w:pPr>
      <w:r w:rsidRPr="003F740C">
        <w:rPr>
          <w:rFonts w:cstheme="minorHAnsi"/>
          <w:sz w:val="24"/>
          <w:szCs w:val="24"/>
        </w:rPr>
        <w:t>L’intolérance alimentaire est une réaction de l’organisme suite à l’ingestion de certaines substances comme le lactose (sucre naturel du lait de vache), le gluten, le soja, ...</w:t>
      </w:r>
    </w:p>
    <w:p w14:paraId="09044FAE" w14:textId="77777777" w:rsidR="002F0B23" w:rsidRPr="003F740C" w:rsidRDefault="002F0B23" w:rsidP="002F0B23">
      <w:pPr>
        <w:spacing w:after="0"/>
        <w:rPr>
          <w:rFonts w:cstheme="minorHAnsi"/>
          <w:sz w:val="24"/>
          <w:szCs w:val="24"/>
        </w:rPr>
      </w:pPr>
      <w:r w:rsidRPr="003F740C">
        <w:rPr>
          <w:rFonts w:cstheme="minorHAnsi"/>
          <w:sz w:val="24"/>
          <w:szCs w:val="24"/>
        </w:rPr>
        <w:t>L’intolérance au gluten est aussi appelée maladie cœliaque et elle survient entre 3 et 6 mois.</w:t>
      </w:r>
    </w:p>
    <w:p w14:paraId="05717F9C" w14:textId="77777777" w:rsidR="002F0B23" w:rsidRPr="003F740C" w:rsidRDefault="002F0B23" w:rsidP="002F0B23">
      <w:pPr>
        <w:spacing w:after="0"/>
        <w:rPr>
          <w:rFonts w:cstheme="minorHAnsi"/>
          <w:sz w:val="24"/>
          <w:szCs w:val="24"/>
        </w:rPr>
      </w:pPr>
      <w:r w:rsidRPr="003F740C">
        <w:rPr>
          <w:rFonts w:cstheme="minorHAnsi"/>
          <w:sz w:val="24"/>
          <w:szCs w:val="24"/>
        </w:rPr>
        <w:t>C’est le gluten qui est responsable. Il est très irritant pour la muqueuse intestinale qui peut être fragilisée à vie.</w:t>
      </w:r>
    </w:p>
    <w:p w14:paraId="6E393C64" w14:textId="77777777" w:rsidR="002F0B23" w:rsidRPr="003F740C" w:rsidRDefault="002F0B23" w:rsidP="002F0B23">
      <w:pPr>
        <w:rPr>
          <w:rFonts w:cstheme="minorHAnsi"/>
          <w:sz w:val="24"/>
          <w:szCs w:val="24"/>
        </w:rPr>
      </w:pPr>
    </w:p>
    <w:p w14:paraId="2912DC0F" w14:textId="061125C6" w:rsidR="002F0B23" w:rsidRPr="003F740C" w:rsidRDefault="002F0B23" w:rsidP="002F0B23">
      <w:pPr>
        <w:rPr>
          <w:rFonts w:cstheme="minorHAnsi"/>
          <w:sz w:val="24"/>
          <w:szCs w:val="24"/>
        </w:rPr>
      </w:pPr>
      <w:r w:rsidRPr="003F740C">
        <w:rPr>
          <w:rFonts w:cstheme="minorHAnsi"/>
          <w:sz w:val="24"/>
          <w:szCs w:val="24"/>
        </w:rPr>
        <w:t>Le gluten est une fraction des protéines de blé, d’orge, d’avoine, de froment, du seigle et du sarrasin. Grâce au gluten, nous pouvons fabriquer des pâtes. Il assure le bon déroulement des étapes de panification. Il favorise le gonflement de la pâte et favorise la digestibilité de l’aliment. Par contre, il peut engendrer une intolérance permanente et provoque la destruction des villosités intestinales qui entraine une malabsorption des nutriments. La maladie caeliaque est à l’origine de carences nutritionnelles en fer, calcium et acide folique.</w:t>
      </w:r>
    </w:p>
    <w:p w14:paraId="5390ED89" w14:textId="77777777" w:rsidR="002F0B23" w:rsidRPr="003F740C" w:rsidRDefault="002F0B23" w:rsidP="002F0B23">
      <w:pPr>
        <w:pStyle w:val="Titre2"/>
        <w:rPr>
          <w:rFonts w:asciiTheme="minorHAnsi" w:hAnsiTheme="minorHAnsi" w:cstheme="minorHAnsi"/>
          <w:sz w:val="36"/>
          <w:szCs w:val="28"/>
        </w:rPr>
      </w:pPr>
      <w:r w:rsidRPr="003F740C">
        <w:rPr>
          <w:rFonts w:asciiTheme="minorHAnsi" w:hAnsiTheme="minorHAnsi" w:cstheme="minorHAnsi"/>
          <w:sz w:val="36"/>
          <w:szCs w:val="28"/>
        </w:rPr>
        <w:t xml:space="preserve">2. Prévalence/ prédisposition </w:t>
      </w:r>
    </w:p>
    <w:p w14:paraId="79F5828C" w14:textId="77777777" w:rsidR="002F0B23" w:rsidRPr="003F740C" w:rsidRDefault="002F0B23" w:rsidP="002F0B23">
      <w:pPr>
        <w:rPr>
          <w:rFonts w:cstheme="minorHAnsi"/>
          <w:sz w:val="24"/>
          <w:szCs w:val="24"/>
        </w:rPr>
      </w:pPr>
      <w:r w:rsidRPr="003F740C">
        <w:rPr>
          <w:rFonts w:cstheme="minorHAnsi"/>
          <w:noProof/>
          <w:sz w:val="24"/>
          <w:szCs w:val="24"/>
        </w:rPr>
        <w:drawing>
          <wp:inline distT="0" distB="0" distL="0" distR="0" wp14:anchorId="546472D4" wp14:editId="2C96112C">
            <wp:extent cx="6201015" cy="3451921"/>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4569" cy="3459466"/>
                    </a:xfrm>
                    <a:prstGeom prst="rect">
                      <a:avLst/>
                    </a:prstGeom>
                    <a:noFill/>
                    <a:ln>
                      <a:noFill/>
                    </a:ln>
                  </pic:spPr>
                </pic:pic>
              </a:graphicData>
            </a:graphic>
          </wp:inline>
        </w:drawing>
      </w:r>
    </w:p>
    <w:p w14:paraId="5A9E36A2" w14:textId="77777777" w:rsidR="002F0B23" w:rsidRPr="003F740C" w:rsidRDefault="002F0B23" w:rsidP="002F0B23">
      <w:pPr>
        <w:rPr>
          <w:rFonts w:cstheme="minorHAnsi"/>
          <w:sz w:val="24"/>
          <w:szCs w:val="24"/>
        </w:rPr>
      </w:pPr>
      <w:r w:rsidRPr="003F740C">
        <w:rPr>
          <w:rFonts w:cstheme="minorHAnsi"/>
          <w:sz w:val="24"/>
          <w:szCs w:val="24"/>
        </w:rPr>
        <w:t>La prévention au gluten ne cesse d’augmenter, il est encore impossible actuellement d’expliquer clairement les raisons de ce phénomène. On dénombre 1 cas sur 300 en Europe.</w:t>
      </w:r>
    </w:p>
    <w:p w14:paraId="3BEFB624" w14:textId="77777777" w:rsidR="002F0B23" w:rsidRPr="003F740C" w:rsidRDefault="002F0B23" w:rsidP="002F0B23">
      <w:pPr>
        <w:pStyle w:val="Titre2"/>
        <w:rPr>
          <w:rFonts w:asciiTheme="minorHAnsi" w:hAnsiTheme="minorHAnsi" w:cstheme="minorHAnsi"/>
          <w:sz w:val="36"/>
          <w:szCs w:val="28"/>
        </w:rPr>
      </w:pPr>
      <w:r w:rsidRPr="003F740C">
        <w:rPr>
          <w:rFonts w:asciiTheme="minorHAnsi" w:hAnsiTheme="minorHAnsi" w:cstheme="minorHAnsi"/>
          <w:sz w:val="36"/>
          <w:szCs w:val="28"/>
        </w:rPr>
        <w:t xml:space="preserve">3. Les différentes formes de maladies cœliaques </w:t>
      </w:r>
    </w:p>
    <w:p w14:paraId="762B592C" w14:textId="77777777" w:rsidR="002F0B23" w:rsidRPr="003F740C" w:rsidRDefault="002F0B23" w:rsidP="002F0B23">
      <w:pPr>
        <w:rPr>
          <w:rFonts w:cstheme="minorHAnsi"/>
          <w:sz w:val="24"/>
          <w:szCs w:val="24"/>
        </w:rPr>
      </w:pPr>
      <w:r w:rsidRPr="003F740C">
        <w:rPr>
          <w:rFonts w:cstheme="minorHAnsi"/>
          <w:sz w:val="24"/>
          <w:szCs w:val="24"/>
        </w:rPr>
        <w:t xml:space="preserve">La cœliaque peut se manifester sous différentes formes : </w:t>
      </w:r>
    </w:p>
    <w:p w14:paraId="7808D282" w14:textId="77777777" w:rsidR="002F0B23" w:rsidRPr="003F740C" w:rsidRDefault="002F0B23" w:rsidP="002F0B23">
      <w:pPr>
        <w:pStyle w:val="Paragraphedeliste"/>
        <w:numPr>
          <w:ilvl w:val="0"/>
          <w:numId w:val="5"/>
        </w:numPr>
        <w:rPr>
          <w:rFonts w:cstheme="minorHAnsi"/>
          <w:sz w:val="24"/>
          <w:szCs w:val="24"/>
        </w:rPr>
      </w:pPr>
      <w:r w:rsidRPr="003F740C">
        <w:rPr>
          <w:rFonts w:cstheme="minorHAnsi"/>
          <w:sz w:val="24"/>
          <w:szCs w:val="24"/>
        </w:rPr>
        <w:lastRenderedPageBreak/>
        <w:t>la forme classique débute entre 6 et 24 mois, le jeune enfant présente une diarrhée chronique, une anorexie, un ballonnement abdominal, une stagnation pondérale ou une perte de poids. On peut également observer une certaine irritabilité.</w:t>
      </w:r>
    </w:p>
    <w:p w14:paraId="0580CA3A" w14:textId="77777777" w:rsidR="002F0B23" w:rsidRPr="003F740C" w:rsidRDefault="002F0B23" w:rsidP="002F0B23">
      <w:pPr>
        <w:pStyle w:val="Paragraphedeliste"/>
        <w:numPr>
          <w:ilvl w:val="0"/>
          <w:numId w:val="5"/>
        </w:numPr>
        <w:rPr>
          <w:rFonts w:cstheme="minorHAnsi"/>
          <w:sz w:val="24"/>
          <w:szCs w:val="24"/>
        </w:rPr>
      </w:pPr>
      <w:r w:rsidRPr="003F740C">
        <w:rPr>
          <w:rFonts w:cstheme="minorHAnsi"/>
          <w:sz w:val="24"/>
          <w:szCs w:val="24"/>
        </w:rPr>
        <w:t>La forme tardive peut débuter à n’importe quel âge mais les symptômes abdominales chroniques, ballonnement, ...</w:t>
      </w:r>
    </w:p>
    <w:p w14:paraId="38DAD66E" w14:textId="77777777" w:rsidR="002F0B23" w:rsidRPr="003F740C" w:rsidRDefault="002F0B23" w:rsidP="002F0B23">
      <w:pPr>
        <w:pStyle w:val="Paragraphedeliste"/>
        <w:numPr>
          <w:ilvl w:val="0"/>
          <w:numId w:val="5"/>
        </w:numPr>
        <w:rPr>
          <w:rFonts w:cstheme="minorHAnsi"/>
          <w:sz w:val="24"/>
          <w:szCs w:val="24"/>
        </w:rPr>
      </w:pPr>
      <w:r w:rsidRPr="003F740C">
        <w:rPr>
          <w:rFonts w:cstheme="minorHAnsi"/>
          <w:sz w:val="24"/>
          <w:szCs w:val="24"/>
        </w:rPr>
        <w:t>La forme atypique est caractérisée par une dermatite, retard pubertaire, une perturbation des transaminases, arthrite, ...</w:t>
      </w:r>
    </w:p>
    <w:p w14:paraId="3E611F1D" w14:textId="77777777" w:rsidR="002F0B23" w:rsidRPr="003F740C" w:rsidRDefault="002F0B23" w:rsidP="002F0B23">
      <w:pPr>
        <w:pStyle w:val="Paragraphedeliste"/>
        <w:numPr>
          <w:ilvl w:val="0"/>
          <w:numId w:val="5"/>
        </w:numPr>
        <w:rPr>
          <w:rFonts w:cstheme="minorHAnsi"/>
          <w:sz w:val="24"/>
          <w:szCs w:val="24"/>
        </w:rPr>
      </w:pPr>
      <w:r w:rsidRPr="003F740C">
        <w:rPr>
          <w:rFonts w:cstheme="minorHAnsi"/>
          <w:sz w:val="24"/>
          <w:szCs w:val="24"/>
        </w:rPr>
        <w:t>La forme silencieuse est souvent asymptomatique.</w:t>
      </w:r>
    </w:p>
    <w:p w14:paraId="2EF37D9E" w14:textId="77777777" w:rsidR="002F0B23" w:rsidRPr="003F740C" w:rsidRDefault="002F0B23" w:rsidP="002F0B23">
      <w:pPr>
        <w:pStyle w:val="Paragraphedeliste"/>
        <w:numPr>
          <w:ilvl w:val="0"/>
          <w:numId w:val="5"/>
        </w:numPr>
        <w:rPr>
          <w:rFonts w:cstheme="minorHAnsi"/>
          <w:sz w:val="24"/>
          <w:szCs w:val="24"/>
        </w:rPr>
      </w:pPr>
      <w:r w:rsidRPr="003F740C">
        <w:rPr>
          <w:rFonts w:cstheme="minorHAnsi"/>
          <w:sz w:val="24"/>
          <w:szCs w:val="24"/>
        </w:rPr>
        <w:t>La forme latente est caractérisée par le fait que le patient soit porteur mais dont l’histologie est normale.</w:t>
      </w:r>
    </w:p>
    <w:p w14:paraId="45851539" w14:textId="77777777" w:rsidR="002F0B23" w:rsidRPr="003F740C" w:rsidRDefault="002F0B23" w:rsidP="002F0B23">
      <w:pPr>
        <w:pStyle w:val="Titre2"/>
        <w:rPr>
          <w:rFonts w:asciiTheme="minorHAnsi" w:hAnsiTheme="minorHAnsi" w:cstheme="minorHAnsi"/>
          <w:sz w:val="36"/>
          <w:szCs w:val="28"/>
        </w:rPr>
      </w:pPr>
      <w:r w:rsidRPr="003F740C">
        <w:rPr>
          <w:rFonts w:asciiTheme="minorHAnsi" w:hAnsiTheme="minorHAnsi" w:cstheme="minorHAnsi"/>
          <w:sz w:val="36"/>
          <w:szCs w:val="28"/>
        </w:rPr>
        <w:t>4. Le traitement</w:t>
      </w:r>
    </w:p>
    <w:p w14:paraId="1E6D4CAA" w14:textId="6EB3E2D0" w:rsidR="002F0B23" w:rsidRPr="003F740C" w:rsidRDefault="002F0B23" w:rsidP="002F0B23">
      <w:pPr>
        <w:rPr>
          <w:rFonts w:cstheme="minorHAnsi"/>
          <w:sz w:val="24"/>
          <w:szCs w:val="24"/>
        </w:rPr>
      </w:pPr>
      <w:r w:rsidRPr="003F740C">
        <w:rPr>
          <w:rFonts w:cstheme="minorHAnsi"/>
          <w:sz w:val="24"/>
          <w:szCs w:val="24"/>
        </w:rPr>
        <w:t>Le seul traitement existant est une exclusion stricte du gluten à vie ! Ce régime est efficace et sans effet secondaire. Il est important de respecter scrupuleusement ce régime alimentaire pour éviter les complications à long terme de la maladie (mortalité multipliée par 4). Par ailleurs, on a prouvé une amélioration de la densité osseuse chez les enfants et adolescents souffrants de diabètes et de caeliaque simultanément.</w:t>
      </w:r>
    </w:p>
    <w:p w14:paraId="6222DE96" w14:textId="77777777" w:rsidR="002F0B23" w:rsidRPr="003F740C" w:rsidRDefault="002F0B23" w:rsidP="002F0B23">
      <w:pPr>
        <w:pStyle w:val="Titre2"/>
        <w:rPr>
          <w:rFonts w:asciiTheme="minorHAnsi" w:hAnsiTheme="minorHAnsi" w:cstheme="minorHAnsi"/>
          <w:sz w:val="36"/>
          <w:szCs w:val="28"/>
        </w:rPr>
      </w:pPr>
      <w:r w:rsidRPr="003F740C">
        <w:rPr>
          <w:rFonts w:asciiTheme="minorHAnsi" w:hAnsiTheme="minorHAnsi" w:cstheme="minorHAnsi"/>
          <w:sz w:val="36"/>
          <w:szCs w:val="28"/>
        </w:rPr>
        <w:t xml:space="preserve">5. La diversification alimentaire et le gluten </w:t>
      </w:r>
    </w:p>
    <w:p w14:paraId="6EC20F9C" w14:textId="77777777" w:rsidR="002F0B23" w:rsidRPr="003F740C" w:rsidRDefault="002F0B23" w:rsidP="002F0B23">
      <w:pPr>
        <w:rPr>
          <w:rFonts w:cstheme="minorHAnsi"/>
          <w:sz w:val="24"/>
          <w:szCs w:val="24"/>
        </w:rPr>
      </w:pPr>
      <w:r w:rsidRPr="003F740C">
        <w:rPr>
          <w:rFonts w:cstheme="minorHAnsi"/>
          <w:sz w:val="24"/>
          <w:szCs w:val="24"/>
        </w:rPr>
        <w:t>L’introduction du gluten doit être introduit entre 4 mois et 6 mois et de préférence quand l’enfant est encore allaité. Les quantités de gluten doivent être modérées caeliaque si le gluten est introduit avant 3 mois et après 7 mois. L’allaitement (effet immunomodulateur du lait maternel entre les peptides toxiques du gluten et le système intestinal).</w:t>
      </w:r>
    </w:p>
    <w:p w14:paraId="25DDBBD3" w14:textId="77777777" w:rsidR="002F0B23" w:rsidRPr="003F740C" w:rsidRDefault="002F0B23" w:rsidP="002F0B23">
      <w:pPr>
        <w:rPr>
          <w:rFonts w:cstheme="minorHAnsi"/>
          <w:sz w:val="24"/>
          <w:szCs w:val="24"/>
        </w:rPr>
      </w:pPr>
    </w:p>
    <w:p w14:paraId="467B53B6" w14:textId="77777777" w:rsidR="002F0B23" w:rsidRPr="003F740C" w:rsidRDefault="002F0B23" w:rsidP="002F0B23">
      <w:pPr>
        <w:rPr>
          <w:rFonts w:cstheme="minorHAnsi"/>
          <w:sz w:val="24"/>
          <w:szCs w:val="24"/>
        </w:rPr>
      </w:pPr>
    </w:p>
    <w:p w14:paraId="04474097" w14:textId="77777777" w:rsidR="002F0B23" w:rsidRPr="003F740C" w:rsidRDefault="002F0B23" w:rsidP="002F0B23">
      <w:pPr>
        <w:rPr>
          <w:rFonts w:cstheme="minorHAnsi"/>
          <w:sz w:val="24"/>
          <w:szCs w:val="24"/>
        </w:rPr>
      </w:pPr>
    </w:p>
    <w:p w14:paraId="3C85A1AB" w14:textId="77777777" w:rsidR="002F0B23" w:rsidRPr="003F740C" w:rsidRDefault="002F0B23" w:rsidP="002F0B23">
      <w:pPr>
        <w:rPr>
          <w:rFonts w:cstheme="minorHAnsi"/>
          <w:sz w:val="24"/>
          <w:szCs w:val="24"/>
        </w:rPr>
      </w:pPr>
    </w:p>
    <w:p w14:paraId="6D97FB87" w14:textId="77777777" w:rsidR="002F0B23" w:rsidRPr="003F740C" w:rsidRDefault="002F0B23" w:rsidP="002F0B23">
      <w:pPr>
        <w:rPr>
          <w:rFonts w:cstheme="minorHAnsi"/>
          <w:sz w:val="24"/>
          <w:szCs w:val="24"/>
        </w:rPr>
      </w:pPr>
    </w:p>
    <w:p w14:paraId="7A996526" w14:textId="77777777" w:rsidR="002F0B23" w:rsidRPr="003F740C" w:rsidRDefault="002F0B23" w:rsidP="002F0B23">
      <w:pPr>
        <w:rPr>
          <w:rFonts w:cstheme="minorHAnsi"/>
          <w:sz w:val="24"/>
          <w:szCs w:val="24"/>
        </w:rPr>
      </w:pPr>
    </w:p>
    <w:p w14:paraId="69CA4D6D" w14:textId="77777777" w:rsidR="002F0B23" w:rsidRPr="003F740C" w:rsidRDefault="002F0B23" w:rsidP="002F0B23">
      <w:pPr>
        <w:rPr>
          <w:rFonts w:cstheme="minorHAnsi"/>
          <w:sz w:val="24"/>
          <w:szCs w:val="24"/>
        </w:rPr>
      </w:pPr>
    </w:p>
    <w:p w14:paraId="11093AB9" w14:textId="77777777" w:rsidR="002F0B23" w:rsidRPr="003F740C" w:rsidRDefault="002F0B23" w:rsidP="002F0B23">
      <w:pPr>
        <w:rPr>
          <w:rFonts w:cstheme="minorHAnsi"/>
          <w:sz w:val="24"/>
          <w:szCs w:val="24"/>
        </w:rPr>
      </w:pPr>
    </w:p>
    <w:p w14:paraId="2A1E82CE" w14:textId="77777777" w:rsidR="002F0B23" w:rsidRPr="003F740C" w:rsidRDefault="002F0B23" w:rsidP="002F0B23">
      <w:pPr>
        <w:rPr>
          <w:rFonts w:cstheme="minorHAnsi"/>
          <w:sz w:val="24"/>
          <w:szCs w:val="24"/>
        </w:rPr>
      </w:pPr>
    </w:p>
    <w:p w14:paraId="588A20DF" w14:textId="77777777" w:rsidR="002F0B23" w:rsidRPr="003F740C" w:rsidRDefault="002F0B23" w:rsidP="002F0B23">
      <w:pPr>
        <w:rPr>
          <w:rFonts w:cstheme="minorHAnsi"/>
          <w:sz w:val="24"/>
          <w:szCs w:val="24"/>
        </w:rPr>
      </w:pPr>
    </w:p>
    <w:p w14:paraId="461BDFD5" w14:textId="77777777" w:rsidR="002F0B23" w:rsidRPr="003F740C" w:rsidRDefault="002F0B23" w:rsidP="002F0B23">
      <w:pPr>
        <w:pStyle w:val="Sansinterligne"/>
        <w:rPr>
          <w:sz w:val="48"/>
          <w:szCs w:val="36"/>
        </w:rPr>
      </w:pPr>
      <w:r w:rsidRPr="003F740C">
        <w:rPr>
          <w:sz w:val="48"/>
          <w:szCs w:val="36"/>
        </w:rPr>
        <w:t>Chapitre 3 : La phénylcétonurie</w:t>
      </w:r>
    </w:p>
    <w:p w14:paraId="3666B988" w14:textId="77777777" w:rsidR="002F0B23" w:rsidRPr="003F740C" w:rsidRDefault="002F0B23" w:rsidP="002F0B23">
      <w:pPr>
        <w:pStyle w:val="Titre2"/>
        <w:rPr>
          <w:sz w:val="36"/>
          <w:szCs w:val="28"/>
        </w:rPr>
      </w:pPr>
      <w:r w:rsidRPr="003F740C">
        <w:rPr>
          <w:sz w:val="36"/>
          <w:szCs w:val="28"/>
        </w:rPr>
        <w:t>1. Introduction</w:t>
      </w:r>
    </w:p>
    <w:p w14:paraId="7A380645" w14:textId="053C2068" w:rsidR="002F0B23" w:rsidRPr="003F740C" w:rsidRDefault="002F0B23" w:rsidP="002F0B23">
      <w:pPr>
        <w:rPr>
          <w:rFonts w:cstheme="minorHAnsi"/>
          <w:sz w:val="24"/>
          <w:szCs w:val="24"/>
        </w:rPr>
      </w:pPr>
      <w:r w:rsidRPr="003F740C">
        <w:rPr>
          <w:rFonts w:cstheme="minorHAnsi"/>
          <w:sz w:val="24"/>
          <w:szCs w:val="24"/>
        </w:rPr>
        <w:t xml:space="preserve">La phénylcétonurie (PCU) est une maladie caractérisée par la non-assimilation de la phénylalanine. En effet, il s’agit d’un déficit de synthèse de l’enzyme permettant la </w:t>
      </w:r>
      <w:r w:rsidRPr="003F740C">
        <w:rPr>
          <w:rFonts w:cstheme="minorHAnsi"/>
          <w:sz w:val="24"/>
          <w:szCs w:val="24"/>
        </w:rPr>
        <w:lastRenderedPageBreak/>
        <w:t>transformation de la phénylalanine (Phe) en tyrosine (Tyr). C’est une maladie rare, génétique et héréditaire qui touche à la fois les filles et les garçons sans prépondérance particulière. Lorsque la maladie n’est pas dépistée assez tôt, on constate un excès de phénylalanine dans le cerveau, ce qui est toxique. Seul le test de Guthrie permet le dépistage de cette maladie.</w:t>
      </w:r>
    </w:p>
    <w:p w14:paraId="52557CF3" w14:textId="77777777" w:rsidR="002F0B23" w:rsidRPr="003F740C" w:rsidRDefault="002F0B23" w:rsidP="002F0B23">
      <w:pPr>
        <w:pStyle w:val="Titre2"/>
        <w:rPr>
          <w:sz w:val="36"/>
          <w:szCs w:val="28"/>
        </w:rPr>
      </w:pPr>
      <w:r w:rsidRPr="003F740C">
        <w:rPr>
          <w:sz w:val="36"/>
          <w:szCs w:val="28"/>
        </w:rPr>
        <w:t>2. La phénylalanine – acide aminé essentiel</w:t>
      </w:r>
    </w:p>
    <w:p w14:paraId="34A76818" w14:textId="77777777" w:rsidR="002F0B23" w:rsidRPr="003F740C" w:rsidRDefault="002F0B23" w:rsidP="002F0B23">
      <w:pPr>
        <w:rPr>
          <w:rFonts w:cstheme="minorHAnsi"/>
          <w:sz w:val="24"/>
          <w:szCs w:val="24"/>
        </w:rPr>
      </w:pPr>
      <w:r w:rsidRPr="003F740C">
        <w:rPr>
          <w:rFonts w:cstheme="minorHAnsi"/>
          <w:sz w:val="24"/>
          <w:szCs w:val="24"/>
        </w:rPr>
        <w:t xml:space="preserve">Le phénylalanine est un acide aminé essentiel </w:t>
      </w:r>
      <w:proofErr w:type="gramStart"/>
      <w:r w:rsidRPr="003F740C">
        <w:rPr>
          <w:rFonts w:cstheme="minorHAnsi"/>
          <w:sz w:val="24"/>
          <w:szCs w:val="24"/>
        </w:rPr>
        <w:t>ayant</w:t>
      </w:r>
      <w:proofErr w:type="gramEnd"/>
      <w:r w:rsidRPr="003F740C">
        <w:rPr>
          <w:rFonts w:cstheme="minorHAnsi"/>
          <w:sz w:val="24"/>
          <w:szCs w:val="24"/>
        </w:rPr>
        <w:t xml:space="preserve"> un rôle fondamental dans le système nerveux par une stimulation de la glande thyroïde. Il s’agit également d’un stimulant intellectuel. Cet n’est pas synthétisé par l’organisme et doit donc être apporté par l’alimentation. En effet, c’est un des constituants de tous les aliments riches en protéines d’origine animale et végétale : viande, poisson, œuf, soja, lait, fromage, ...</w:t>
      </w:r>
    </w:p>
    <w:p w14:paraId="15513730" w14:textId="77777777" w:rsidR="002F0B23" w:rsidRPr="003F740C" w:rsidRDefault="002F0B23" w:rsidP="002F0B23">
      <w:pPr>
        <w:rPr>
          <w:rFonts w:cstheme="minorHAnsi"/>
          <w:sz w:val="24"/>
          <w:szCs w:val="24"/>
        </w:rPr>
      </w:pPr>
      <w:r w:rsidRPr="003F740C">
        <w:rPr>
          <w:rFonts w:cstheme="minorHAnsi"/>
          <w:noProof/>
          <w:sz w:val="24"/>
          <w:szCs w:val="24"/>
        </w:rPr>
        <w:drawing>
          <wp:inline distT="0" distB="0" distL="0" distR="0" wp14:anchorId="141D9CE1" wp14:editId="4F1819B0">
            <wp:extent cx="6262778" cy="472239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076" t="26034" r="26809" b="6746"/>
                    <a:stretch/>
                  </pic:blipFill>
                  <pic:spPr bwMode="auto">
                    <a:xfrm>
                      <a:off x="0" y="0"/>
                      <a:ext cx="6276764" cy="4732940"/>
                    </a:xfrm>
                    <a:prstGeom prst="rect">
                      <a:avLst/>
                    </a:prstGeom>
                    <a:ln>
                      <a:noFill/>
                    </a:ln>
                    <a:extLst>
                      <a:ext uri="{53640926-AAD7-44D8-BBD7-CCE9431645EC}">
                        <a14:shadowObscured xmlns:a14="http://schemas.microsoft.com/office/drawing/2010/main"/>
                      </a:ext>
                    </a:extLst>
                  </pic:spPr>
                </pic:pic>
              </a:graphicData>
            </a:graphic>
          </wp:inline>
        </w:drawing>
      </w:r>
    </w:p>
    <w:p w14:paraId="67BEF770" w14:textId="77777777" w:rsidR="002F0B23" w:rsidRPr="003F740C" w:rsidRDefault="002F0B23" w:rsidP="002F0B23">
      <w:pPr>
        <w:rPr>
          <w:rFonts w:cstheme="minorHAnsi"/>
          <w:sz w:val="24"/>
          <w:szCs w:val="24"/>
        </w:rPr>
      </w:pPr>
    </w:p>
    <w:p w14:paraId="24277D13" w14:textId="77777777" w:rsidR="002F0B23" w:rsidRPr="003F740C" w:rsidRDefault="002F0B23" w:rsidP="002F0B23">
      <w:pPr>
        <w:rPr>
          <w:rFonts w:cstheme="minorHAnsi"/>
          <w:sz w:val="24"/>
          <w:szCs w:val="24"/>
        </w:rPr>
      </w:pPr>
    </w:p>
    <w:p w14:paraId="19F5FF45" w14:textId="77777777" w:rsidR="002F0B23" w:rsidRPr="003F740C" w:rsidRDefault="002F0B23" w:rsidP="002F0B23">
      <w:pPr>
        <w:pStyle w:val="Titre2"/>
        <w:rPr>
          <w:sz w:val="36"/>
          <w:szCs w:val="28"/>
        </w:rPr>
      </w:pPr>
      <w:r w:rsidRPr="003F740C">
        <w:rPr>
          <w:sz w:val="36"/>
          <w:szCs w:val="28"/>
        </w:rPr>
        <w:t>3. Prévalence</w:t>
      </w:r>
    </w:p>
    <w:p w14:paraId="22C86C9B" w14:textId="4C7D7D48" w:rsidR="002F0B23" w:rsidRPr="003F740C" w:rsidRDefault="002F0B23" w:rsidP="002F0B23">
      <w:pPr>
        <w:rPr>
          <w:rFonts w:cstheme="minorHAnsi"/>
          <w:sz w:val="24"/>
          <w:szCs w:val="24"/>
        </w:rPr>
      </w:pPr>
      <w:r w:rsidRPr="003F740C">
        <w:rPr>
          <w:rFonts w:cstheme="minorHAnsi"/>
          <w:sz w:val="24"/>
          <w:szCs w:val="24"/>
        </w:rPr>
        <w:t>C’est la maladie la plus représentée en France parmi les maladies métaboliques héréditaires. Elle est souvent dépistée dès la naissance grâce au test de Guthrie. Ce test mesure le taux de phénylalanine dans le sang au troisième jour de vie. 1 cas sur 17500 est dépisté ce qui représente 50 enfants par an.</w:t>
      </w:r>
    </w:p>
    <w:p w14:paraId="7DFB2942" w14:textId="77777777" w:rsidR="002F0B23" w:rsidRPr="003F740C" w:rsidRDefault="002F0B23" w:rsidP="002F0B23">
      <w:pPr>
        <w:pStyle w:val="Titre2"/>
        <w:rPr>
          <w:sz w:val="36"/>
          <w:szCs w:val="28"/>
        </w:rPr>
      </w:pPr>
      <w:r w:rsidRPr="003F740C">
        <w:rPr>
          <w:sz w:val="36"/>
          <w:szCs w:val="28"/>
        </w:rPr>
        <w:lastRenderedPageBreak/>
        <w:t>4. Les symptômes cliniques</w:t>
      </w:r>
    </w:p>
    <w:p w14:paraId="276AB699" w14:textId="77777777" w:rsidR="002F0B23" w:rsidRPr="003F740C" w:rsidRDefault="002F0B23" w:rsidP="002F0B23">
      <w:pPr>
        <w:pStyle w:val="Paragraphedeliste"/>
        <w:numPr>
          <w:ilvl w:val="0"/>
          <w:numId w:val="5"/>
        </w:numPr>
        <w:rPr>
          <w:rFonts w:cstheme="minorHAnsi"/>
          <w:sz w:val="24"/>
          <w:szCs w:val="24"/>
        </w:rPr>
      </w:pPr>
      <w:r w:rsidRPr="003F740C">
        <w:rPr>
          <w:rFonts w:cstheme="minorHAnsi"/>
          <w:sz w:val="24"/>
          <w:szCs w:val="24"/>
        </w:rPr>
        <w:t>Atteinte du système nerveux caractérisé par un retard intellectuel constant</w:t>
      </w:r>
    </w:p>
    <w:p w14:paraId="43EBDB88" w14:textId="77777777" w:rsidR="002F0B23" w:rsidRPr="003F740C" w:rsidRDefault="002F0B23" w:rsidP="002F0B23">
      <w:pPr>
        <w:pStyle w:val="Paragraphedeliste"/>
        <w:numPr>
          <w:ilvl w:val="0"/>
          <w:numId w:val="5"/>
        </w:numPr>
        <w:rPr>
          <w:rFonts w:cstheme="minorHAnsi"/>
          <w:sz w:val="24"/>
          <w:szCs w:val="24"/>
        </w:rPr>
      </w:pPr>
      <w:r w:rsidRPr="003F740C">
        <w:rPr>
          <w:rFonts w:cstheme="minorHAnsi"/>
          <w:sz w:val="24"/>
          <w:szCs w:val="24"/>
        </w:rPr>
        <w:t>Trouble du comportement (agressivité, épilepsie)</w:t>
      </w:r>
    </w:p>
    <w:p w14:paraId="4A51C2FA" w14:textId="77777777" w:rsidR="002F0B23" w:rsidRPr="003F740C" w:rsidRDefault="002F0B23" w:rsidP="002F0B23">
      <w:pPr>
        <w:pStyle w:val="Paragraphedeliste"/>
        <w:numPr>
          <w:ilvl w:val="0"/>
          <w:numId w:val="5"/>
        </w:numPr>
        <w:rPr>
          <w:rFonts w:cstheme="minorHAnsi"/>
          <w:sz w:val="24"/>
          <w:szCs w:val="24"/>
        </w:rPr>
      </w:pPr>
      <w:r w:rsidRPr="003F740C">
        <w:rPr>
          <w:rFonts w:cstheme="minorHAnsi"/>
          <w:sz w:val="24"/>
          <w:szCs w:val="24"/>
        </w:rPr>
        <w:t>Déficience mentale progressive</w:t>
      </w:r>
    </w:p>
    <w:p w14:paraId="3DB1D11B" w14:textId="77777777" w:rsidR="002F0B23" w:rsidRPr="003F740C" w:rsidRDefault="002F0B23" w:rsidP="002F0B23">
      <w:pPr>
        <w:pStyle w:val="Paragraphedeliste"/>
        <w:numPr>
          <w:ilvl w:val="0"/>
          <w:numId w:val="5"/>
        </w:numPr>
        <w:rPr>
          <w:rFonts w:cstheme="minorHAnsi"/>
          <w:sz w:val="24"/>
          <w:szCs w:val="24"/>
        </w:rPr>
      </w:pPr>
      <w:r w:rsidRPr="003F740C">
        <w:rPr>
          <w:rFonts w:cstheme="minorHAnsi"/>
          <w:sz w:val="24"/>
          <w:szCs w:val="24"/>
        </w:rPr>
        <w:t>Absence de pigments de la peau</w:t>
      </w:r>
    </w:p>
    <w:p w14:paraId="69AFBBF1" w14:textId="77777777" w:rsidR="002F0B23" w:rsidRPr="003F740C" w:rsidRDefault="002F0B23" w:rsidP="002F0B23">
      <w:pPr>
        <w:pStyle w:val="Paragraphedeliste"/>
        <w:numPr>
          <w:ilvl w:val="0"/>
          <w:numId w:val="5"/>
        </w:numPr>
        <w:rPr>
          <w:rFonts w:cstheme="minorHAnsi"/>
          <w:sz w:val="24"/>
          <w:szCs w:val="24"/>
        </w:rPr>
      </w:pPr>
      <w:r w:rsidRPr="003F740C">
        <w:rPr>
          <w:rFonts w:cstheme="minorHAnsi"/>
          <w:sz w:val="24"/>
          <w:szCs w:val="24"/>
        </w:rPr>
        <w:t>Hypertonie musculaire (contraction exagérée des muscles)</w:t>
      </w:r>
    </w:p>
    <w:p w14:paraId="15CA032A" w14:textId="77777777" w:rsidR="002F0B23" w:rsidRPr="003F740C" w:rsidRDefault="002F0B23" w:rsidP="002F0B23">
      <w:pPr>
        <w:pStyle w:val="Paragraphedeliste"/>
        <w:numPr>
          <w:ilvl w:val="0"/>
          <w:numId w:val="5"/>
        </w:numPr>
        <w:rPr>
          <w:rFonts w:cstheme="minorHAnsi"/>
          <w:sz w:val="24"/>
          <w:szCs w:val="24"/>
        </w:rPr>
      </w:pPr>
      <w:r w:rsidRPr="003F740C">
        <w:rPr>
          <w:rFonts w:cstheme="minorHAnsi"/>
          <w:sz w:val="24"/>
          <w:szCs w:val="24"/>
        </w:rPr>
        <w:t>Catatonie (immobilité, rejet du monde extérieur, attitudes et gestes absurdes)</w:t>
      </w:r>
    </w:p>
    <w:p w14:paraId="42AD1B67" w14:textId="63804FAD" w:rsidR="002F0B23" w:rsidRPr="009E669F" w:rsidRDefault="002F0B23" w:rsidP="002F0B23">
      <w:pPr>
        <w:pStyle w:val="Paragraphedeliste"/>
        <w:numPr>
          <w:ilvl w:val="0"/>
          <w:numId w:val="5"/>
        </w:numPr>
        <w:rPr>
          <w:rFonts w:cstheme="minorHAnsi"/>
          <w:sz w:val="24"/>
          <w:szCs w:val="24"/>
        </w:rPr>
      </w:pPr>
      <w:r w:rsidRPr="003F740C">
        <w:rPr>
          <w:rFonts w:cstheme="minorHAnsi"/>
          <w:sz w:val="24"/>
          <w:szCs w:val="24"/>
        </w:rPr>
        <w:t>Microcéphalie modérée.</w:t>
      </w:r>
    </w:p>
    <w:p w14:paraId="0601296C" w14:textId="77777777" w:rsidR="002F0B23" w:rsidRPr="003F740C" w:rsidRDefault="002F0B23" w:rsidP="002F0B23">
      <w:pPr>
        <w:pStyle w:val="Titre2"/>
        <w:rPr>
          <w:sz w:val="36"/>
          <w:szCs w:val="28"/>
        </w:rPr>
      </w:pPr>
      <w:r w:rsidRPr="003F740C">
        <w:rPr>
          <w:sz w:val="36"/>
          <w:szCs w:val="28"/>
        </w:rPr>
        <w:t xml:space="preserve">5. Le traitement </w:t>
      </w:r>
    </w:p>
    <w:p w14:paraId="759EC708" w14:textId="77777777" w:rsidR="002F0B23" w:rsidRPr="003F740C" w:rsidRDefault="002F0B23" w:rsidP="002F0B23">
      <w:pPr>
        <w:rPr>
          <w:rFonts w:cstheme="minorHAnsi"/>
          <w:sz w:val="24"/>
          <w:szCs w:val="24"/>
        </w:rPr>
      </w:pPr>
      <w:r w:rsidRPr="003F740C">
        <w:rPr>
          <w:rFonts w:cstheme="minorHAnsi"/>
          <w:sz w:val="24"/>
          <w:szCs w:val="24"/>
        </w:rPr>
        <w:t>Le régime très pauvre en phénylalanine est obligatoire dès les premiers jours de vie et au plus tard à la fin du premier mois. Les quantités en Phe dans le sang son vérifiées touts les 15 jours (2 à 8mg/ 100ml). A l’âge adulte, la vie des phénylcétonuries est relativement normale. Ce régime alimentaire doit être poursuivi à vie.</w:t>
      </w:r>
    </w:p>
    <w:p w14:paraId="674683F3" w14:textId="77777777" w:rsidR="002F0B23" w:rsidRPr="003F740C" w:rsidRDefault="002F0B23" w:rsidP="002F0B23">
      <w:pPr>
        <w:rPr>
          <w:rFonts w:cstheme="minorHAnsi"/>
          <w:sz w:val="24"/>
          <w:szCs w:val="24"/>
        </w:rPr>
      </w:pPr>
      <w:r w:rsidRPr="003F740C">
        <w:rPr>
          <w:rFonts w:cstheme="minorHAnsi"/>
          <w:sz w:val="24"/>
          <w:szCs w:val="24"/>
        </w:rPr>
        <w:t>NUTRICIA Nutrition Clinique propose pour la phénylcétonurie une gamme large et variée de mélanges d’acides aminés :</w:t>
      </w:r>
    </w:p>
    <w:p w14:paraId="1740FFD6" w14:textId="77777777" w:rsidR="002F0B23" w:rsidRPr="003F740C" w:rsidRDefault="002F0B23" w:rsidP="002F0B23">
      <w:pPr>
        <w:pStyle w:val="Paragraphedeliste"/>
        <w:numPr>
          <w:ilvl w:val="0"/>
          <w:numId w:val="6"/>
        </w:numPr>
        <w:rPr>
          <w:rFonts w:cstheme="minorHAnsi"/>
          <w:sz w:val="24"/>
          <w:szCs w:val="24"/>
        </w:rPr>
      </w:pPr>
      <w:r w:rsidRPr="003F740C">
        <w:rPr>
          <w:rFonts w:cstheme="minorHAnsi"/>
          <w:sz w:val="24"/>
          <w:szCs w:val="24"/>
        </w:rPr>
        <w:t>Pour le nourrisson (de 0 à 1 an) :</w:t>
      </w:r>
    </w:p>
    <w:p w14:paraId="33A36034" w14:textId="77777777" w:rsidR="002F0B23" w:rsidRPr="003F740C" w:rsidRDefault="002F0B23" w:rsidP="002F0B23">
      <w:pPr>
        <w:pStyle w:val="Paragraphedeliste"/>
        <w:numPr>
          <w:ilvl w:val="0"/>
          <w:numId w:val="7"/>
        </w:numPr>
        <w:rPr>
          <w:rFonts w:cstheme="minorHAnsi"/>
          <w:sz w:val="24"/>
          <w:szCs w:val="24"/>
        </w:rPr>
      </w:pPr>
      <w:r w:rsidRPr="003F740C">
        <w:rPr>
          <w:rFonts w:cstheme="minorHAnsi"/>
          <w:sz w:val="24"/>
          <w:szCs w:val="24"/>
        </w:rPr>
        <w:t>PKU Anamix Infant (arome : neutre)</w:t>
      </w:r>
    </w:p>
    <w:p w14:paraId="1DAE6BDB" w14:textId="77777777" w:rsidR="002F0B23" w:rsidRPr="003F740C" w:rsidRDefault="002F0B23" w:rsidP="002F0B23">
      <w:pPr>
        <w:pStyle w:val="Paragraphedeliste"/>
        <w:numPr>
          <w:ilvl w:val="0"/>
          <w:numId w:val="6"/>
        </w:numPr>
        <w:rPr>
          <w:rFonts w:cstheme="minorHAnsi"/>
          <w:sz w:val="24"/>
          <w:szCs w:val="24"/>
        </w:rPr>
      </w:pPr>
      <w:r w:rsidRPr="003F740C">
        <w:rPr>
          <w:rFonts w:cstheme="minorHAnsi"/>
          <w:sz w:val="24"/>
          <w:szCs w:val="24"/>
        </w:rPr>
        <w:t>Pour les enfants (de 1 à 10 ans) :</w:t>
      </w:r>
    </w:p>
    <w:p w14:paraId="476C768B" w14:textId="77777777" w:rsidR="002F0B23" w:rsidRPr="003F740C" w:rsidRDefault="002F0B23" w:rsidP="002F0B23">
      <w:pPr>
        <w:pStyle w:val="Paragraphedeliste"/>
        <w:numPr>
          <w:ilvl w:val="0"/>
          <w:numId w:val="7"/>
        </w:numPr>
        <w:rPr>
          <w:rFonts w:cstheme="minorHAnsi"/>
          <w:sz w:val="24"/>
          <w:szCs w:val="24"/>
        </w:rPr>
      </w:pPr>
      <w:r w:rsidRPr="003F740C">
        <w:rPr>
          <w:rFonts w:cstheme="minorHAnsi"/>
          <w:sz w:val="24"/>
          <w:szCs w:val="24"/>
        </w:rPr>
        <w:t>PKU Anamix Junior (aromes : neutre, chocolat, vanille et orange)</w:t>
      </w:r>
    </w:p>
    <w:p w14:paraId="270C7F00" w14:textId="77777777" w:rsidR="002F0B23" w:rsidRPr="003F740C" w:rsidRDefault="002F0B23" w:rsidP="002F0B23">
      <w:pPr>
        <w:pStyle w:val="Paragraphedeliste"/>
        <w:numPr>
          <w:ilvl w:val="0"/>
          <w:numId w:val="7"/>
        </w:numPr>
        <w:rPr>
          <w:rFonts w:cstheme="minorHAnsi"/>
          <w:sz w:val="24"/>
          <w:szCs w:val="24"/>
        </w:rPr>
      </w:pPr>
      <w:r w:rsidRPr="003F740C">
        <w:rPr>
          <w:rFonts w:cstheme="minorHAnsi"/>
          <w:sz w:val="24"/>
          <w:szCs w:val="24"/>
        </w:rPr>
        <w:t>PKU 2-mix</w:t>
      </w:r>
    </w:p>
    <w:p w14:paraId="2570E7F0" w14:textId="77777777" w:rsidR="002F0B23" w:rsidRPr="003F740C" w:rsidRDefault="002F0B23" w:rsidP="002F0B23">
      <w:pPr>
        <w:pStyle w:val="Paragraphedeliste"/>
        <w:numPr>
          <w:ilvl w:val="0"/>
          <w:numId w:val="6"/>
        </w:numPr>
        <w:rPr>
          <w:rFonts w:cstheme="minorHAnsi"/>
          <w:sz w:val="24"/>
          <w:szCs w:val="24"/>
        </w:rPr>
      </w:pPr>
      <w:r w:rsidRPr="003F740C">
        <w:rPr>
          <w:rFonts w:cstheme="minorHAnsi"/>
          <w:sz w:val="24"/>
          <w:szCs w:val="24"/>
        </w:rPr>
        <w:t>Pour les enfants/ adolescents/ adultes :</w:t>
      </w:r>
    </w:p>
    <w:p w14:paraId="777E99DB" w14:textId="77777777" w:rsidR="002F0B23" w:rsidRPr="003F740C" w:rsidRDefault="002F0B23" w:rsidP="002F0B23">
      <w:pPr>
        <w:pStyle w:val="Paragraphedeliste"/>
        <w:numPr>
          <w:ilvl w:val="0"/>
          <w:numId w:val="7"/>
        </w:numPr>
        <w:rPr>
          <w:rFonts w:cstheme="minorHAnsi"/>
          <w:sz w:val="24"/>
          <w:szCs w:val="24"/>
        </w:rPr>
      </w:pPr>
      <w:r w:rsidRPr="003F740C">
        <w:rPr>
          <w:rFonts w:cstheme="minorHAnsi"/>
          <w:sz w:val="24"/>
          <w:szCs w:val="24"/>
        </w:rPr>
        <w:t>Phlexy 10 arômes pomme-cassis, tropical et agrumes (à partir de 1 an)</w:t>
      </w:r>
    </w:p>
    <w:p w14:paraId="4EE16530" w14:textId="77777777" w:rsidR="002F0B23" w:rsidRPr="003F740C" w:rsidRDefault="002F0B23" w:rsidP="002F0B23">
      <w:pPr>
        <w:pStyle w:val="Paragraphedeliste"/>
        <w:numPr>
          <w:ilvl w:val="0"/>
          <w:numId w:val="7"/>
        </w:numPr>
        <w:rPr>
          <w:rFonts w:cstheme="minorHAnsi"/>
          <w:sz w:val="24"/>
          <w:szCs w:val="24"/>
        </w:rPr>
      </w:pPr>
      <w:r w:rsidRPr="003F740C">
        <w:rPr>
          <w:rFonts w:cstheme="minorHAnsi"/>
          <w:sz w:val="24"/>
          <w:szCs w:val="24"/>
        </w:rPr>
        <w:t>PKU Lophlex LQ10 tropical et orange (à partir de 4 ans)</w:t>
      </w:r>
    </w:p>
    <w:p w14:paraId="37F3BB61" w14:textId="77777777" w:rsidR="002F0B23" w:rsidRPr="003F740C" w:rsidRDefault="002F0B23" w:rsidP="002F0B23">
      <w:pPr>
        <w:pStyle w:val="Paragraphedeliste"/>
        <w:numPr>
          <w:ilvl w:val="0"/>
          <w:numId w:val="7"/>
        </w:numPr>
        <w:rPr>
          <w:rFonts w:cstheme="minorHAnsi"/>
          <w:sz w:val="24"/>
          <w:szCs w:val="24"/>
        </w:rPr>
      </w:pPr>
      <w:r w:rsidRPr="003F740C">
        <w:rPr>
          <w:rFonts w:cstheme="minorHAnsi"/>
          <w:sz w:val="24"/>
          <w:szCs w:val="24"/>
        </w:rPr>
        <w:t>Add-Ins (à partir de 8 ans)</w:t>
      </w:r>
    </w:p>
    <w:p w14:paraId="1C684305" w14:textId="77777777" w:rsidR="002F0B23" w:rsidRPr="003F740C" w:rsidRDefault="002F0B23" w:rsidP="002F0B23">
      <w:pPr>
        <w:pStyle w:val="Paragraphedeliste"/>
        <w:numPr>
          <w:ilvl w:val="0"/>
          <w:numId w:val="7"/>
        </w:numPr>
        <w:rPr>
          <w:rFonts w:cstheme="minorHAnsi"/>
          <w:sz w:val="24"/>
          <w:szCs w:val="24"/>
        </w:rPr>
      </w:pPr>
      <w:r w:rsidRPr="003F740C">
        <w:rPr>
          <w:rFonts w:cstheme="minorHAnsi"/>
          <w:sz w:val="24"/>
          <w:szCs w:val="24"/>
        </w:rPr>
        <w:t xml:space="preserve">PKU 2-Activa tomato (à partir de 8 ans) </w:t>
      </w:r>
    </w:p>
    <w:p w14:paraId="66DFD4EE" w14:textId="77777777" w:rsidR="002F0B23" w:rsidRPr="003F740C" w:rsidRDefault="002F0B23" w:rsidP="002F0B23">
      <w:pPr>
        <w:pStyle w:val="Paragraphedeliste"/>
        <w:numPr>
          <w:ilvl w:val="0"/>
          <w:numId w:val="7"/>
        </w:numPr>
        <w:rPr>
          <w:rFonts w:cstheme="minorHAnsi"/>
          <w:sz w:val="24"/>
          <w:szCs w:val="24"/>
        </w:rPr>
      </w:pPr>
      <w:r w:rsidRPr="003F740C">
        <w:rPr>
          <w:rFonts w:cstheme="minorHAnsi"/>
          <w:sz w:val="24"/>
          <w:szCs w:val="24"/>
        </w:rPr>
        <w:t>PKU 2-shake chocolat et fraise (à partir de 8 ans)</w:t>
      </w:r>
    </w:p>
    <w:p w14:paraId="33F89E8E" w14:textId="77777777" w:rsidR="002F0B23" w:rsidRPr="003F740C" w:rsidRDefault="002F0B23" w:rsidP="002F0B23">
      <w:pPr>
        <w:pStyle w:val="Paragraphedeliste"/>
        <w:numPr>
          <w:ilvl w:val="0"/>
          <w:numId w:val="7"/>
        </w:numPr>
        <w:rPr>
          <w:rFonts w:cstheme="minorHAnsi"/>
          <w:sz w:val="24"/>
          <w:szCs w:val="24"/>
        </w:rPr>
      </w:pPr>
      <w:r w:rsidRPr="003F740C">
        <w:rPr>
          <w:rFonts w:cstheme="minorHAnsi"/>
          <w:sz w:val="24"/>
          <w:szCs w:val="24"/>
        </w:rPr>
        <w:t>XP-Maxamum (aromes : neutre, orange) (à partir de 8 ans)</w:t>
      </w:r>
    </w:p>
    <w:p w14:paraId="63E77D3C" w14:textId="77777777" w:rsidR="002F0B23" w:rsidRPr="003F740C" w:rsidRDefault="002F0B23" w:rsidP="002F0B23">
      <w:pPr>
        <w:pStyle w:val="Paragraphedeliste"/>
        <w:numPr>
          <w:ilvl w:val="0"/>
          <w:numId w:val="6"/>
        </w:numPr>
        <w:rPr>
          <w:rFonts w:cstheme="minorHAnsi"/>
          <w:sz w:val="24"/>
          <w:szCs w:val="24"/>
        </w:rPr>
      </w:pPr>
      <w:r w:rsidRPr="003F740C">
        <w:rPr>
          <w:rFonts w:cstheme="minorHAnsi"/>
          <w:sz w:val="24"/>
          <w:szCs w:val="24"/>
        </w:rPr>
        <w:t>Pour les adolescents/ adultes :</w:t>
      </w:r>
    </w:p>
    <w:p w14:paraId="42BC43DC" w14:textId="77777777" w:rsidR="002F0B23" w:rsidRPr="003F740C" w:rsidRDefault="002F0B23" w:rsidP="002F0B23">
      <w:pPr>
        <w:pStyle w:val="Paragraphedeliste"/>
        <w:numPr>
          <w:ilvl w:val="0"/>
          <w:numId w:val="8"/>
        </w:numPr>
        <w:rPr>
          <w:rFonts w:cstheme="minorHAnsi"/>
          <w:sz w:val="24"/>
          <w:szCs w:val="24"/>
        </w:rPr>
      </w:pPr>
      <w:r w:rsidRPr="003F740C">
        <w:rPr>
          <w:rFonts w:cstheme="minorHAnsi"/>
          <w:sz w:val="24"/>
          <w:szCs w:val="24"/>
        </w:rPr>
        <w:t>PKU 3-shake café (à partir de 15 ans)</w:t>
      </w:r>
    </w:p>
    <w:p w14:paraId="4B841953" w14:textId="77777777" w:rsidR="002F0B23" w:rsidRPr="003F740C" w:rsidRDefault="002F0B23" w:rsidP="002F0B23">
      <w:pPr>
        <w:rPr>
          <w:rFonts w:cstheme="minorHAnsi"/>
          <w:sz w:val="24"/>
          <w:szCs w:val="24"/>
        </w:rPr>
      </w:pPr>
    </w:p>
    <w:p w14:paraId="25CC6D28" w14:textId="77777777" w:rsidR="002F0B23" w:rsidRPr="003F740C" w:rsidRDefault="002F0B23" w:rsidP="002F0B23">
      <w:pPr>
        <w:pStyle w:val="Titre2"/>
        <w:rPr>
          <w:sz w:val="36"/>
          <w:szCs w:val="28"/>
        </w:rPr>
      </w:pPr>
      <w:r w:rsidRPr="003F740C">
        <w:rPr>
          <w:sz w:val="36"/>
          <w:szCs w:val="28"/>
        </w:rPr>
        <w:lastRenderedPageBreak/>
        <w:t>6. Le mode alimentaire</w:t>
      </w:r>
    </w:p>
    <w:p w14:paraId="2E844F81" w14:textId="77777777" w:rsidR="002F0B23" w:rsidRPr="003F740C" w:rsidRDefault="002F0B23" w:rsidP="002F0B23">
      <w:pPr>
        <w:jc w:val="center"/>
        <w:rPr>
          <w:rFonts w:cstheme="minorHAnsi"/>
          <w:sz w:val="24"/>
          <w:szCs w:val="24"/>
        </w:rPr>
      </w:pPr>
      <w:r w:rsidRPr="003F740C">
        <w:rPr>
          <w:rFonts w:cstheme="minorHAnsi"/>
          <w:noProof/>
          <w:sz w:val="24"/>
          <w:szCs w:val="24"/>
        </w:rPr>
        <w:drawing>
          <wp:inline distT="0" distB="0" distL="0" distR="0" wp14:anchorId="6A9E4662" wp14:editId="54FF0873">
            <wp:extent cx="4032388" cy="420351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2846" cy="4214413"/>
                    </a:xfrm>
                    <a:prstGeom prst="rect">
                      <a:avLst/>
                    </a:prstGeom>
                    <a:noFill/>
                    <a:ln>
                      <a:noFill/>
                    </a:ln>
                  </pic:spPr>
                </pic:pic>
              </a:graphicData>
            </a:graphic>
          </wp:inline>
        </w:drawing>
      </w:r>
    </w:p>
    <w:p w14:paraId="24EAD5A4" w14:textId="77777777" w:rsidR="002F0B23" w:rsidRPr="003F740C" w:rsidRDefault="002F0B23" w:rsidP="002F0B23">
      <w:pPr>
        <w:rPr>
          <w:rFonts w:cstheme="minorHAnsi"/>
          <w:sz w:val="24"/>
          <w:szCs w:val="24"/>
        </w:rPr>
      </w:pPr>
      <w:r w:rsidRPr="003F740C">
        <w:rPr>
          <w:rFonts w:cstheme="minorHAnsi"/>
          <w:sz w:val="24"/>
          <w:szCs w:val="24"/>
        </w:rPr>
        <w:t>La plupart des personnes sont traitées grâce à un régime alimentaire pauvre en phénylalanine. Il s’agit de contrôler strictement l’alimentation pour n’apporter que la quantité de phénylalanine tolérée sans être toxique et pour fournir tous les autres éléments nécessaires à la croissance et au développement. Ce régime diététique doit être débuté dès que le dépistage néonatal est positif et poursuivi tout au long de la vie, même s’il est moins strict chez les adultes que chez les enfants. Un diététicien sera là pour aider les parents et la personne atteinte à mettre en place et respecter le régime. Un médicament, le dichlorhydrate sa saproptérine efficace chez un petit nombre de personnes atteintes, leur permettant de suivre un régime pauvre en phénylalanine beaucoup moins strict, voire d’avoir une alimentation normale.</w:t>
      </w:r>
    </w:p>
    <w:p w14:paraId="2201CB48" w14:textId="3D347731" w:rsidR="001D7A58" w:rsidRPr="003F740C" w:rsidRDefault="002F0B23" w:rsidP="002F0B23">
      <w:pPr>
        <w:rPr>
          <w:rFonts w:cstheme="minorHAnsi"/>
          <w:sz w:val="24"/>
          <w:szCs w:val="24"/>
        </w:rPr>
      </w:pPr>
      <w:r w:rsidRPr="003F740C">
        <w:rPr>
          <w:rFonts w:cstheme="minorHAnsi"/>
          <w:sz w:val="24"/>
          <w:szCs w:val="24"/>
        </w:rPr>
        <w:t>Dès que le diagnostic de phénylcétonurie est fait (et avant même d’avoir le résultat du test de charge en BH4), l’alimentation habituelle du nouveau-né (sein ou biberon) est interrompue et l’enfant reçoit un mélange d’acides aminés sans phénylalanine, enrichi en sucre (glucides), lipides, vitamines minéraux. Grâce à ce régime, la phénylalaninémie du bébé va rapidement baisser et atteindre un taux satisfaisant. La phénylalanine pourra alors être réintroduite dans l’alimentation, en quantité très contrôlées. Cet apport est assuré par l’alimentation classique (sein- si la mère a maintenu la lactation en tirant sont lait régulièrement – ou lait 1</w:t>
      </w:r>
      <w:r w:rsidRPr="003F740C">
        <w:rPr>
          <w:rFonts w:cstheme="minorHAnsi"/>
          <w:sz w:val="24"/>
          <w:szCs w:val="24"/>
          <w:vertAlign w:val="superscript"/>
        </w:rPr>
        <w:t>er</w:t>
      </w:r>
      <w:r w:rsidRPr="003F740C">
        <w:rPr>
          <w:rFonts w:cstheme="minorHAnsi"/>
          <w:sz w:val="24"/>
          <w:szCs w:val="24"/>
        </w:rPr>
        <w:t xml:space="preserve"> âge), donnée après que l’enfant aura bu le mélanger d’acide aminés sans phénylalanine. La proportion mélange d’acides aminés (sans phénylalanine / lait (avec phénylalanine) est calculée pour que le nourrisson ait une phénylalaninémie comprise </w:t>
      </w:r>
      <w:r w:rsidRPr="003F740C">
        <w:rPr>
          <w:rFonts w:cstheme="minorHAnsi"/>
          <w:sz w:val="24"/>
          <w:szCs w:val="24"/>
        </w:rPr>
        <w:lastRenderedPageBreak/>
        <w:t>entre 2 et 5 mg/dl. Des contrôles sanguins réguliers (toutes les semaines ou tout les mois selon la sévérité) sur carton Guthrie. ») seront alors maintenus pour s’assurer de la stabilisation du taux de phénylalanine dans le sang. Lors de la diversification alimentaire, l’introduction des fruits et des légumes dans l’alimentation du nourrisson impose une diminution des quantités de lait pour ne pas augmenter l’apport de phénylalanine. Puis, l’alimentation est progressivement enrichie par l’introduction des matières grasses, des sucres et d’aliments hypoprotidiques. Le contrôle métabolique devra être très strict pendant les dix premières années de la vie.</w:t>
      </w:r>
    </w:p>
    <w:p w14:paraId="7375D378" w14:textId="77777777" w:rsidR="002F0B23" w:rsidRPr="003F740C" w:rsidRDefault="002F0B23" w:rsidP="002F0B23">
      <w:pPr>
        <w:pStyle w:val="Titre2"/>
        <w:rPr>
          <w:sz w:val="36"/>
          <w:szCs w:val="28"/>
        </w:rPr>
      </w:pPr>
      <w:r w:rsidRPr="003F740C">
        <w:rPr>
          <w:sz w:val="36"/>
          <w:szCs w:val="28"/>
        </w:rPr>
        <w:t>7. Support pédagogique</w:t>
      </w:r>
    </w:p>
    <w:p w14:paraId="0A3E8C3F" w14:textId="77777777" w:rsidR="002F0B23" w:rsidRPr="003F740C" w:rsidRDefault="002F0B23" w:rsidP="002F0B23">
      <w:pPr>
        <w:rPr>
          <w:rFonts w:cstheme="minorHAnsi"/>
          <w:sz w:val="24"/>
          <w:szCs w:val="24"/>
        </w:rPr>
      </w:pPr>
      <w:r w:rsidRPr="003F740C">
        <w:rPr>
          <w:rFonts w:cstheme="minorHAnsi"/>
          <w:sz w:val="24"/>
          <w:szCs w:val="24"/>
        </w:rPr>
        <w:t>Visionne la vidéo sur la phénylalanine et rédige un discours qui te permettras d’expliquer cette maladie aux enfants de 3 à 6 ans.</w:t>
      </w:r>
    </w:p>
    <w:p w14:paraId="1C9704DC" w14:textId="77777777" w:rsidR="002F0B23" w:rsidRDefault="002F0B23" w:rsidP="002F0B23">
      <w:pPr>
        <w:pBdr>
          <w:top w:val="single" w:sz="4" w:space="1" w:color="auto"/>
          <w:left w:val="single" w:sz="4" w:space="4" w:color="auto"/>
          <w:bottom w:val="single" w:sz="4" w:space="1" w:color="auto"/>
          <w:right w:val="single" w:sz="4" w:space="4" w:color="auto"/>
        </w:pBdr>
        <w:jc w:val="center"/>
        <w:rPr>
          <w:rFonts w:cstheme="minorHAnsi"/>
        </w:rPr>
      </w:pPr>
      <w:r>
        <w:rPr>
          <w:rFonts w:cstheme="minorHAnsi"/>
        </w:rPr>
        <w:t xml:space="preserve">1. </w:t>
      </w:r>
      <w:hyperlink r:id="rId12" w:history="1">
        <w:r w:rsidRPr="0027093C">
          <w:rPr>
            <w:rStyle w:val="Lienhypertexte"/>
            <w:rFonts w:cstheme="minorHAnsi"/>
          </w:rPr>
          <w:t>https://www.youtube.com/watch?v=-I43B8bRj7w</w:t>
        </w:r>
      </w:hyperlink>
    </w:p>
    <w:p w14:paraId="68A239B2" w14:textId="77777777" w:rsidR="002F0B23" w:rsidRDefault="002F0B23" w:rsidP="002F0B23">
      <w:pPr>
        <w:pBdr>
          <w:top w:val="single" w:sz="4" w:space="1" w:color="auto"/>
          <w:left w:val="single" w:sz="4" w:space="4" w:color="auto"/>
          <w:bottom w:val="single" w:sz="4" w:space="1" w:color="auto"/>
          <w:right w:val="single" w:sz="4" w:space="4" w:color="auto"/>
        </w:pBdr>
        <w:jc w:val="center"/>
        <w:rPr>
          <w:rFonts w:cstheme="minorHAnsi"/>
        </w:rPr>
      </w:pPr>
      <w:r>
        <w:rPr>
          <w:rFonts w:cstheme="minorHAnsi"/>
        </w:rPr>
        <w:t xml:space="preserve">2. </w:t>
      </w:r>
      <w:hyperlink r:id="rId13" w:history="1">
        <w:r w:rsidRPr="0027093C">
          <w:rPr>
            <w:rStyle w:val="Lienhypertexte"/>
            <w:rFonts w:cstheme="minorHAnsi"/>
          </w:rPr>
          <w:t>https://www.youtube.com/watch?v=BSG_Ouf9LuA</w:t>
        </w:r>
      </w:hyperlink>
    </w:p>
    <w:tbl>
      <w:tblPr>
        <w:tblStyle w:val="Grilledutableau"/>
        <w:tblW w:w="0" w:type="auto"/>
        <w:tblLook w:val="04A0" w:firstRow="1" w:lastRow="0" w:firstColumn="1" w:lastColumn="0" w:noHBand="0" w:noVBand="1"/>
      </w:tblPr>
      <w:tblGrid>
        <w:gridCol w:w="9210"/>
      </w:tblGrid>
      <w:tr w:rsidR="002F0B23" w14:paraId="7858C807" w14:textId="77777777" w:rsidTr="00431EFA">
        <w:tc>
          <w:tcPr>
            <w:tcW w:w="9210" w:type="dxa"/>
          </w:tcPr>
          <w:p w14:paraId="328C5056" w14:textId="77777777" w:rsidR="002F0B23" w:rsidRDefault="002F0B23" w:rsidP="00431EFA">
            <w:pPr>
              <w:rPr>
                <w:rFonts w:cstheme="minorHAnsi"/>
              </w:rPr>
            </w:pPr>
          </w:p>
          <w:p w14:paraId="4BF2B195" w14:textId="77777777" w:rsidR="002F0B23" w:rsidRDefault="002F0B23" w:rsidP="00431EFA">
            <w:pPr>
              <w:rPr>
                <w:rFonts w:cstheme="minorHAnsi"/>
              </w:rPr>
            </w:pPr>
          </w:p>
          <w:p w14:paraId="38937FC4" w14:textId="77777777" w:rsidR="002F0B23" w:rsidRDefault="002F0B23" w:rsidP="00431EFA">
            <w:pPr>
              <w:rPr>
                <w:rFonts w:cstheme="minorHAnsi"/>
              </w:rPr>
            </w:pPr>
          </w:p>
          <w:p w14:paraId="0D99457E" w14:textId="77777777" w:rsidR="002F0B23" w:rsidRDefault="002F0B23" w:rsidP="00431EFA">
            <w:pPr>
              <w:rPr>
                <w:rFonts w:cstheme="minorHAnsi"/>
              </w:rPr>
            </w:pPr>
          </w:p>
          <w:p w14:paraId="4C0BAA98" w14:textId="77777777" w:rsidR="002F0B23" w:rsidRDefault="002F0B23" w:rsidP="00431EFA">
            <w:pPr>
              <w:rPr>
                <w:rFonts w:cstheme="minorHAnsi"/>
              </w:rPr>
            </w:pPr>
          </w:p>
          <w:p w14:paraId="769C6F6B" w14:textId="77777777" w:rsidR="002F0B23" w:rsidRDefault="002F0B23" w:rsidP="00431EFA">
            <w:pPr>
              <w:rPr>
                <w:rFonts w:cstheme="minorHAnsi"/>
              </w:rPr>
            </w:pPr>
          </w:p>
          <w:p w14:paraId="6A6B52C8" w14:textId="77777777" w:rsidR="002F0B23" w:rsidRDefault="002F0B23" w:rsidP="00431EFA">
            <w:pPr>
              <w:rPr>
                <w:rFonts w:cstheme="minorHAnsi"/>
              </w:rPr>
            </w:pPr>
          </w:p>
          <w:p w14:paraId="3253A6B0" w14:textId="77777777" w:rsidR="002F0B23" w:rsidRDefault="002F0B23" w:rsidP="00431EFA">
            <w:pPr>
              <w:rPr>
                <w:rFonts w:cstheme="minorHAnsi"/>
              </w:rPr>
            </w:pPr>
          </w:p>
          <w:p w14:paraId="4E2E7438" w14:textId="77777777" w:rsidR="002F0B23" w:rsidRDefault="002F0B23" w:rsidP="00431EFA">
            <w:pPr>
              <w:rPr>
                <w:rFonts w:cstheme="minorHAnsi"/>
              </w:rPr>
            </w:pPr>
          </w:p>
          <w:p w14:paraId="672D70B7" w14:textId="77777777" w:rsidR="002F0B23" w:rsidRDefault="002F0B23" w:rsidP="00431EFA">
            <w:pPr>
              <w:rPr>
                <w:rFonts w:cstheme="minorHAnsi"/>
              </w:rPr>
            </w:pPr>
          </w:p>
          <w:p w14:paraId="554A1DA8" w14:textId="77777777" w:rsidR="002F0B23" w:rsidRDefault="002F0B23" w:rsidP="00431EFA">
            <w:pPr>
              <w:rPr>
                <w:rFonts w:cstheme="minorHAnsi"/>
              </w:rPr>
            </w:pPr>
          </w:p>
          <w:p w14:paraId="17609591" w14:textId="77777777" w:rsidR="002F0B23" w:rsidRDefault="002F0B23" w:rsidP="00431EFA">
            <w:pPr>
              <w:rPr>
                <w:rFonts w:cstheme="minorHAnsi"/>
              </w:rPr>
            </w:pPr>
          </w:p>
          <w:p w14:paraId="6F56A5DA" w14:textId="77777777" w:rsidR="002F0B23" w:rsidRDefault="002F0B23" w:rsidP="00431EFA">
            <w:pPr>
              <w:rPr>
                <w:rFonts w:cstheme="minorHAnsi"/>
              </w:rPr>
            </w:pPr>
          </w:p>
          <w:p w14:paraId="6A2595A7" w14:textId="77777777" w:rsidR="002F0B23" w:rsidRDefault="002F0B23" w:rsidP="00431EFA">
            <w:pPr>
              <w:rPr>
                <w:rFonts w:cstheme="minorHAnsi"/>
              </w:rPr>
            </w:pPr>
          </w:p>
          <w:p w14:paraId="3EEB1271" w14:textId="77777777" w:rsidR="002F0B23" w:rsidRDefault="002F0B23" w:rsidP="00431EFA">
            <w:pPr>
              <w:rPr>
                <w:rFonts w:cstheme="minorHAnsi"/>
              </w:rPr>
            </w:pPr>
          </w:p>
          <w:p w14:paraId="5B2F4CAB" w14:textId="77777777" w:rsidR="002F0B23" w:rsidRDefault="002F0B23" w:rsidP="00431EFA">
            <w:pPr>
              <w:rPr>
                <w:rFonts w:cstheme="minorHAnsi"/>
              </w:rPr>
            </w:pPr>
          </w:p>
          <w:p w14:paraId="19FC5CF9" w14:textId="539ED362" w:rsidR="002F0B23" w:rsidRDefault="002F0B23" w:rsidP="00431EFA">
            <w:pPr>
              <w:rPr>
                <w:rFonts w:cstheme="minorHAnsi"/>
              </w:rPr>
            </w:pPr>
          </w:p>
          <w:p w14:paraId="0F202C3F" w14:textId="604E37F7" w:rsidR="003F740C" w:rsidRDefault="003F740C" w:rsidP="00431EFA">
            <w:pPr>
              <w:rPr>
                <w:rFonts w:cstheme="minorHAnsi"/>
              </w:rPr>
            </w:pPr>
          </w:p>
          <w:p w14:paraId="33C5D8B8" w14:textId="4817EA74" w:rsidR="003F740C" w:rsidRDefault="003F740C" w:rsidP="00431EFA">
            <w:pPr>
              <w:rPr>
                <w:rFonts w:cstheme="minorHAnsi"/>
              </w:rPr>
            </w:pPr>
          </w:p>
          <w:p w14:paraId="177E8AA2" w14:textId="77777777" w:rsidR="003F740C" w:rsidRDefault="003F740C" w:rsidP="00431EFA">
            <w:pPr>
              <w:rPr>
                <w:rFonts w:cstheme="minorHAnsi"/>
              </w:rPr>
            </w:pPr>
          </w:p>
          <w:p w14:paraId="01878165" w14:textId="77777777" w:rsidR="002F0B23" w:rsidRDefault="002F0B23" w:rsidP="00431EFA">
            <w:pPr>
              <w:rPr>
                <w:rFonts w:cstheme="minorHAnsi"/>
              </w:rPr>
            </w:pPr>
          </w:p>
          <w:p w14:paraId="467BB75D" w14:textId="77777777" w:rsidR="002F0B23" w:rsidRDefault="002F0B23" w:rsidP="00431EFA">
            <w:pPr>
              <w:rPr>
                <w:rFonts w:cstheme="minorHAnsi"/>
              </w:rPr>
            </w:pPr>
          </w:p>
          <w:p w14:paraId="1336430E" w14:textId="77777777" w:rsidR="002F0B23" w:rsidRDefault="002F0B23" w:rsidP="00431EFA">
            <w:pPr>
              <w:rPr>
                <w:rFonts w:cstheme="minorHAnsi"/>
              </w:rPr>
            </w:pPr>
          </w:p>
          <w:p w14:paraId="23B72DFB" w14:textId="77777777" w:rsidR="002F0B23" w:rsidRDefault="002F0B23" w:rsidP="00431EFA">
            <w:pPr>
              <w:rPr>
                <w:rFonts w:cstheme="minorHAnsi"/>
              </w:rPr>
            </w:pPr>
          </w:p>
          <w:p w14:paraId="456BAB02" w14:textId="77777777" w:rsidR="002F0B23" w:rsidRDefault="002F0B23" w:rsidP="00431EFA">
            <w:pPr>
              <w:rPr>
                <w:rFonts w:cstheme="minorHAnsi"/>
              </w:rPr>
            </w:pPr>
          </w:p>
          <w:p w14:paraId="4E8C47BD" w14:textId="77777777" w:rsidR="002F0B23" w:rsidRDefault="002F0B23" w:rsidP="00431EFA">
            <w:pPr>
              <w:rPr>
                <w:rFonts w:cstheme="minorHAnsi"/>
              </w:rPr>
            </w:pPr>
          </w:p>
          <w:p w14:paraId="76A8F998" w14:textId="77777777" w:rsidR="002F0B23" w:rsidRDefault="002F0B23" w:rsidP="00431EFA">
            <w:pPr>
              <w:rPr>
                <w:rFonts w:cstheme="minorHAnsi"/>
              </w:rPr>
            </w:pPr>
          </w:p>
          <w:p w14:paraId="4B7C378D" w14:textId="77777777" w:rsidR="002F0B23" w:rsidRDefault="002F0B23" w:rsidP="00431EFA">
            <w:pPr>
              <w:rPr>
                <w:rFonts w:cstheme="minorHAnsi"/>
              </w:rPr>
            </w:pPr>
          </w:p>
          <w:p w14:paraId="776BF576" w14:textId="77777777" w:rsidR="002F0B23" w:rsidRDefault="002F0B23" w:rsidP="00431EFA">
            <w:pPr>
              <w:rPr>
                <w:rFonts w:cstheme="minorHAnsi"/>
              </w:rPr>
            </w:pPr>
          </w:p>
          <w:p w14:paraId="03B49686" w14:textId="77777777" w:rsidR="002F0B23" w:rsidRDefault="002F0B23" w:rsidP="00431EFA">
            <w:pPr>
              <w:rPr>
                <w:rFonts w:cstheme="minorHAnsi"/>
              </w:rPr>
            </w:pPr>
          </w:p>
          <w:p w14:paraId="41FF4076" w14:textId="77777777" w:rsidR="002F0B23" w:rsidRDefault="002F0B23" w:rsidP="00431EFA">
            <w:pPr>
              <w:rPr>
                <w:rFonts w:cstheme="minorHAnsi"/>
              </w:rPr>
            </w:pPr>
          </w:p>
        </w:tc>
      </w:tr>
    </w:tbl>
    <w:p w14:paraId="00FEBA98" w14:textId="07472885" w:rsidR="002F0B23" w:rsidRDefault="002F0B23" w:rsidP="002F0B23">
      <w:pPr>
        <w:pStyle w:val="Sansinterligne"/>
        <w:jc w:val="left"/>
        <w:sectPr w:rsidR="002F0B23" w:rsidSect="00431EFA">
          <w:pgSz w:w="11906" w:h="16838" w:code="9"/>
          <w:pgMar w:top="1418" w:right="1418" w:bottom="1418" w:left="1418" w:header="709" w:footer="709" w:gutter="0"/>
          <w:cols w:space="708"/>
          <w:docGrid w:linePitch="360"/>
        </w:sectPr>
      </w:pPr>
    </w:p>
    <w:p w14:paraId="47490B0C" w14:textId="0FCB2FA9" w:rsidR="002F0B23" w:rsidRPr="00302541" w:rsidRDefault="007D42ED" w:rsidP="002F0B23">
      <w:pPr>
        <w:rPr>
          <w:rFonts w:cstheme="minorHAnsi"/>
        </w:rPr>
        <w:sectPr w:rsidR="002F0B23" w:rsidRPr="00302541" w:rsidSect="00431EFA">
          <w:pgSz w:w="16838" w:h="11906" w:orient="landscape" w:code="9"/>
          <w:pgMar w:top="1418" w:right="1418" w:bottom="1418" w:left="1418" w:header="709" w:footer="709" w:gutter="0"/>
          <w:cols w:space="708"/>
          <w:docGrid w:linePitch="360"/>
        </w:sectPr>
      </w:pPr>
      <w:r>
        <w:rPr>
          <w:noProof/>
        </w:rPr>
        <w:lastRenderedPageBreak/>
        <w:pict w14:anchorId="7AA7BB59">
          <v:oval id="Ellipse 5" o:spid="_x0000_s1034" style="position:absolute;margin-left:-28.3pt;margin-top:-37.1pt;width:258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9KlwIAALUFAAAOAAAAZHJzL2Uyb0RvYy54bWysVN9P2zAQfp+0/8Hy+0hSWmARKapATJMq&#10;QMDEs+vYTTTH59luk+6v39n5QTXQJk3Lg2X7vvt89+XuLq+6RpG9sK4GXdDsJKVEaA5lrbcF/fZ8&#10;++mCEueZLpkCLQp6EI5eLT9+uGxNLmZQgSqFJUiiXd6aglbemzxJHK9Ew9wJGKHRKME2zOPRbpPS&#10;shbZG5XM0vQsacGWxgIXzuHtTW+ky8gvpeD+XkonPFEFxdh8XG1cN2FNlpcs31pmqpoPYbB/iKJh&#10;tcZHJ6ob5hnZ2foNVVNzCw6kP+HQJCBlzUXMAbPJ0t+yeaqYETEXFMeZSSb3/2j53f7JPNgQujNr&#10;4N8dKpK0xuWTJRzcgOmkbQIWAyddVPEwqSg6Tzhens7Oz85SFJujLZtnF7PFadA5YfnobqzzXwQ0&#10;JGwKKpSqjQuZspzt18736BEVgwNVl7e1UvEQqkNcK0v2DP/rZpsN/O4YpfTfHH33jiOGGTyjBn3a&#10;UQB/UCLwKf0oJKlLTHQWA46l+hoM41xon/WmipWij3GR4jdGOYYfNYmEgVlidhP3QDAie5KRu5dn&#10;wAdXESt9ck7/FFjvPHnEl0H7ybmpNdj3CBRmNbzc40eRemmCSr7bdKhNQRcBGW42UB4eLLHQd54z&#10;/LbGf75mzj8wi62GdYLjw9/jIhW0BYVhR0kF9ud79wGPHYBWSlps3YK6HztmBSXqq8be+JzN56HX&#10;42G+OJ/hwR5bNscWvWuuAasow0FleNwGvFfjVlpoXnDKrMKraGKa49sF5d6Oh2vfjxScU1ysVhGG&#10;/W2YX+snwwN50DkU9HP3wqwZCt9jz9zB2OZvir/HBk8Nq50HWcfOeNV1+AM4G2IpDXMsDJ/jc0S9&#10;TtvlLwAAAP//AwBQSwMEFAAGAAgAAAAhAAgXOw3fAAAACwEAAA8AAABkcnMvZG93bnJldi54bWxM&#10;j8FOwkAQhu8mvsNmTLzBFtIWqd0Sg1GPBDCeh3Zsq92d0l2gvL3jSW8zmS//fH++Gm2nzjT4lp2B&#10;2TQCRa7kqnW1gff9y+QBlA/oKuzYkYEreVgVtzc5ZhVf3JbOu1ArCXE+QwNNCH2mtS8bsuin3JOT&#10;2ycPFoOsQ62rAS8Sbjs9j6JUW2ydfGiwp3VD5ffuZA0w8ub5I0mPbwum181xf+X6a23M/d349Agq&#10;0Bj+YPjVF3UoxOnAJ1d51RmYJGkqqAyLeA5KiDhZxqAOgsbLGegi1/87FD8AAAD//wMAUEsBAi0A&#10;FAAGAAgAAAAhALaDOJL+AAAA4QEAABMAAAAAAAAAAAAAAAAAAAAAAFtDb250ZW50X1R5cGVzXS54&#10;bWxQSwECLQAUAAYACAAAACEAOP0h/9YAAACUAQAACwAAAAAAAAAAAAAAAAAvAQAAX3JlbHMvLnJl&#10;bHNQSwECLQAUAAYACAAAACEAaTHvSpcCAAC1BQAADgAAAAAAAAAAAAAAAAAuAgAAZHJzL2Uyb0Rv&#10;Yy54bWxQSwECLQAUAAYACAAAACEACBc7Dd8AAAALAQAADwAAAAAAAAAAAAAAAADxBAAAZHJzL2Rv&#10;d25yZXYueG1sUEsFBgAAAAAEAAQA8wAAAP0FAAAAAA==&#10;" fillcolor="white [3212]" strokecolor="black [3213]" strokeweight="1pt">
            <v:stroke joinstyle="miter"/>
            <v:path arrowok="t"/>
            <v:textbox>
              <w:txbxContent>
                <w:p w14:paraId="2A92F95B" w14:textId="77777777" w:rsidR="002F0B23" w:rsidRPr="000427CB" w:rsidRDefault="002F0B23" w:rsidP="002F0B23">
                  <w:pPr>
                    <w:jc w:val="center"/>
                    <w:rPr>
                      <w:color w:val="000000" w:themeColor="text1"/>
                      <w:sz w:val="48"/>
                      <w:szCs w:val="48"/>
                    </w:rPr>
                  </w:pPr>
                  <w:r w:rsidRPr="000427CB">
                    <w:rPr>
                      <w:color w:val="000000" w:themeColor="text1"/>
                      <w:sz w:val="48"/>
                      <w:szCs w:val="48"/>
                    </w:rPr>
                    <w:t xml:space="preserve">Les rôles de la Puer </w:t>
                  </w:r>
                </w:p>
              </w:txbxContent>
            </v:textbox>
          </v:oval>
        </w:pict>
      </w:r>
      <w:r>
        <w:rPr>
          <w:noProof/>
        </w:rPr>
        <w:pict w14:anchorId="19B73F32">
          <v:oval id="Ellipse 13" o:spid="_x0000_s1033" style="position:absolute;margin-left:-43.95pt;margin-top:243.3pt;width:258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hmQIAALUFAAAOAAAAZHJzL2Uyb0RvYy54bWysVN9r2zAQfh/sfxB6X22nbbqaOiW0dAxC&#10;V9aOPiuylIjJOk1SYmd//U7yj4a1bDDmB2Hp7j599+nurq67RpO9cF6BqWhxklMiDIdamU1Fvz3d&#10;ffhIiQ/M1EyDERU9CE+vF+/fXbW2FDPYgq6FIwhifNnaim5DsGWWeb4VDfMnYIVBowTXsIBbt8lq&#10;x1pEb3Q2y/N51oKrrQMuvMfT295IFwlfSsHDFym9CERXFLmFtLq0ruOaLa5YuXHMbhUfaLB/YNEw&#10;ZfDSCeqWBUZ2Tr2CahR34EGGEw5NBlIqLlIOmE2R/5bN45ZZkXJBcbydZPL/D5bf7x/tg4vUvV0B&#10;/+5Rkay1vpwsceMHn066JvoicdIlFQ+TiqILhOPh6exiPs9RbI62opidXp4nnTNWjuHW+fBJQEPi&#10;T0WF1sr6mCkr2X7lQ+TAytErkQOt6julddrE6hA32pE9w3ddb4r4jhjhj720+Vtg6N4IRJgYmTTo&#10;004ChIMWEU+br0ISVWOis0Q4leoLGca5MKHoTVtWi57jeY7fyHKknzgnwIgsMbsJewAYPXuQEbtP&#10;dvCPoSJV+hSc/4lYHzxFpJvBhCm4UQbcWwAasxpu7v1HkXppokqhW3eoTUXn0TOerKE+PDjioO88&#10;b/mdwjdfMR8emMNWwzrB8RG+4CI1tBWF4Y+SLbifb51Hf+wAtFLSYutW1P/YMSco0Z8N9sZlcXYW&#10;ez1tzs4vZrhxx5b1scXsmhvAKipwUFmefqN/0OOvdNA845RZxlvRxAzHuyvKgxs3N6EfKTinuFgu&#10;kxv2t2VhZR4tj+BR51jQT90zc3Yo/IA9cw9jm78q/t43RhpY7gJIlTrjRdfhBXA2pFIa5lgcPsf7&#10;5PUybRe/AAAA//8DAFBLAwQUAAYACAAAACEAFoLunN8AAAALAQAADwAAAGRycy9kb3ducmV2Lnht&#10;bEyPQU/CQBCF7yb+h82YeIMtiEup3RKDUY9EMJyH7thWuzulu0D59y4nPU7el/e+yZeDbcWJet+w&#10;0zAZJyDIlWwaV2n43L6OUhA+oDPYsiMNF/KwLG5vcswMn90HnTahErHE+Qw11CF0mZS+rMmiH3NH&#10;LmZf3FsM8ewraXo8x3LbymmSKGmxcXGhxo5WNZU/m6PVwMjrl92jOrzPmd7Wh+2Fq++V1vd3w/MT&#10;iEBD+IPhqh/VoYhOez4640WrYZTOFxHVMEuVAhGJ2TSdgNhrUOpBgSxy+f+H4hcAAP//AwBQSwEC&#10;LQAUAAYACAAAACEAtoM4kv4AAADhAQAAEwAAAAAAAAAAAAAAAAAAAAAAW0NvbnRlbnRfVHlwZXNd&#10;LnhtbFBLAQItABQABgAIAAAAIQA4/SH/1gAAAJQBAAALAAAAAAAAAAAAAAAAAC8BAABfcmVscy8u&#10;cmVsc1BLAQItABQABgAIAAAAIQBep+zhmQIAALUFAAAOAAAAAAAAAAAAAAAAAC4CAABkcnMvZTJv&#10;RG9jLnhtbFBLAQItABQABgAIAAAAIQAWgu6c3wAAAAsBAAAPAAAAAAAAAAAAAAAAAPMEAABkcnMv&#10;ZG93bnJldi54bWxQSwUGAAAAAAQABADzAAAA/wUAAAAA&#10;" fillcolor="white [3212]" strokecolor="black [3213]" strokeweight="1pt">
            <v:stroke joinstyle="miter"/>
            <v:path arrowok="t"/>
            <v:textbox>
              <w:txbxContent>
                <w:p w14:paraId="388D1F26" w14:textId="77777777" w:rsidR="002F0B23" w:rsidRPr="000427CB" w:rsidRDefault="002F0B23" w:rsidP="002F0B23">
                  <w:pPr>
                    <w:jc w:val="center"/>
                    <w:rPr>
                      <w:color w:val="000000" w:themeColor="text1"/>
                      <w:sz w:val="40"/>
                      <w:szCs w:val="40"/>
                    </w:rPr>
                  </w:pPr>
                  <w:r w:rsidRPr="000427CB">
                    <w:rPr>
                      <w:color w:val="000000" w:themeColor="text1"/>
                      <w:sz w:val="40"/>
                      <w:szCs w:val="40"/>
                    </w:rPr>
                    <w:t xml:space="preserve">Les traitements/ prise en charges </w:t>
                  </w:r>
                </w:p>
              </w:txbxContent>
            </v:textbox>
          </v:oval>
        </w:pict>
      </w:r>
      <w:r>
        <w:rPr>
          <w:noProof/>
        </w:rPr>
        <w:pict w14:anchorId="3FB38862">
          <v:oval id="Ellipse 11" o:spid="_x0000_s1032" style="position:absolute;margin-left:459.3pt;margin-top:225.9pt;width:258pt;height:9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25lQIAALUFAAAOAAAAZHJzL2Uyb0RvYy54bWysVNtq3DAQfS/0H4TeG19ya028YUlIKSzJ&#10;0qTkWSvLa1FZo0ratbdf35F8ydKEFkr9ICTNmaOZ45m5uu5bRfbCOgm6pNlJSonQHCqptyX99nT3&#10;4SMlzjNdMQValPQgHL1evH931ZlC5NCAqoQlSKJd0ZmSNt6bIkkcb0TL3AkYodFYg22Zx6PdJpVl&#10;HbK3KsnT9CLpwFbGAhfO4e3tYKSLyF/XgvuHunbCE1VSjM3H1cZ1E9ZkccWKrWWmkXwMg/1DFC2T&#10;Gh+dqW6ZZ2Rn5SuqVnILDmp/wqFNoK4lFzEHzCZLf8vmsWFGxFxQHGdmmdz/o+X3+0eztiF0Z1bA&#10;vztUJOmMK2ZLOLgR09e2DVgMnPRRxcOsoug94Xh5ml9eXKQoNkdbluenmFjQOWHF5G6s858FtCRs&#10;SiqUksaFTFnB9ivnB/SEisGBktWdVCoeQnWIG2XJnuF/3Wyzkd8do5T+m6Pv33DEMINn1GBIOwrg&#10;D0oEPqW/iprIChPNY8CxVF+CYZwL7bPB1LBKDDGep/hNUU7hR00iYWCuMbuZeySYkAPJxD3IM+KD&#10;q4iVPjunfwpscJ494sug/ezcSg32LQKFWY0vD/hJpEGaoJLvNz1qU9LLgAw3G6gOa0ssDJ3nDL+T&#10;+M9XzPk1s9hqWCc4PvwDLrWCrqQw7ihpwP586z7gsQPQSkmHrVtS92PHrKBEfdHYG5+ys7PQ6/Fw&#10;dn6Z48EeWzbHFr1rbwCrKMNBZXjcBrxX07a20D7jlFmGV9HENMe3S8q9nQ43fhgpOKe4WC4jDPvb&#10;ML/Sj4YH8qBzKOin/plZMxa+x565h6nNXxX/gA2eGpY7D7WMnfGi6/gHcDbEUhrnWBg+x+eIepm2&#10;i18AAAD//wMAUEsDBBQABgAIAAAAIQA3ggsd3wAAAAwBAAAPAAAAZHJzL2Rvd25yZXYueG1sTI/B&#10;TsMwDIbvSLxDZCRuLC1kZStNJzQEHCc2tHPWmLbQxF2Tbd3b453gaPvT7+8vFqPrxBGH0JLXkE4S&#10;EOgrsq2vNXxuXu9mIEI03pqOPGo4Y4BFeX1VmNzSyX/gcR1rwSE+5EZDE2OfSxmqBp0JE+rR8+2L&#10;Bmcij0Mt7WBOHO46eZ8kmXSm9fyhMT0uG6x+1gengQytXrbTbP/+SPi22m/OVH8vtb69GZ+fQEQc&#10;4x8MF31Wh5KddnTwNohOwzydZYxqUNOUO1wI9aB4tdOQKaVAloX8X6L8BQAA//8DAFBLAQItABQA&#10;BgAIAAAAIQC2gziS/gAAAOEBAAATAAAAAAAAAAAAAAAAAAAAAABbQ29udGVudF9UeXBlc10ueG1s&#10;UEsBAi0AFAAGAAgAAAAhADj9If/WAAAAlAEAAAsAAAAAAAAAAAAAAAAALwEAAF9yZWxzLy5yZWxz&#10;UEsBAi0AFAAGAAgAAAAhAHD6LbmVAgAAtQUAAA4AAAAAAAAAAAAAAAAALgIAAGRycy9lMm9Eb2Mu&#10;eG1sUEsBAi0AFAAGAAgAAAAhADeCCx3fAAAADAEAAA8AAAAAAAAAAAAAAAAA7wQAAGRycy9kb3du&#10;cmV2LnhtbFBLBQYAAAAABAAEAPMAAAD7BQAAAAA=&#10;" fillcolor="white [3212]" strokecolor="black [3213]" strokeweight="1pt">
            <v:stroke joinstyle="miter"/>
            <v:path arrowok="t"/>
            <v:textbox>
              <w:txbxContent>
                <w:p w14:paraId="65886BE7" w14:textId="77777777" w:rsidR="002F0B23" w:rsidRPr="000427CB" w:rsidRDefault="002F0B23" w:rsidP="002F0B23">
                  <w:pPr>
                    <w:jc w:val="center"/>
                    <w:rPr>
                      <w:color w:val="000000" w:themeColor="text1"/>
                      <w:sz w:val="52"/>
                      <w:szCs w:val="52"/>
                    </w:rPr>
                  </w:pPr>
                  <w:r w:rsidRPr="000427CB">
                    <w:rPr>
                      <w:color w:val="000000" w:themeColor="text1"/>
                      <w:sz w:val="52"/>
                      <w:szCs w:val="52"/>
                    </w:rPr>
                    <w:t>Les symptômes</w:t>
                  </w:r>
                </w:p>
              </w:txbxContent>
            </v:textbox>
          </v:oval>
        </w:pict>
      </w:r>
      <w:r>
        <w:rPr>
          <w:noProof/>
        </w:rPr>
        <w:pict w14:anchorId="562E3A88">
          <v:shape id="Connecteur : en angle 10" o:spid="_x0000_s1031" type="#_x0000_t34" style="position:absolute;margin-left:424.7pt;margin-top:243.3pt;width:34.55pt;height:5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m5ywEAAOcDAAAOAAAAZHJzL2Uyb0RvYy54bWysU8GO0zAQvSPxD5bvNOl2Yauo6R66wGUF&#10;KxY+wHXGjYXjsWzTJH/P2GnCCpDQrriMYs97M2+eJ7vboTPsDD5otDVfr0rOwEpstD3V/NvXD2+2&#10;nIUobCMMWqj5CIHf7l+/2vWugits0TTgGRWxoepdzdsYXVUUQbbQibBCB5aSCn0nIh39qWi86Kl6&#10;Z4qrsnxX9Ogb51FCCHR7NyX5PtdXCmT8rFSAyEzNSVvM0ed4TLHY70R18sK1Wl5kiBeo6IS21HQp&#10;dSeiYD+8/qNUp6XHgCquJHYFKqUl5BlomnX52zSPrXCQZyFzgltsCv+vrPx0PtgHn6TLwT66e5Tf&#10;A5lS9C5USzIdgptgg/JdgpN2NmQjx8VIGCKTdHm92d5s33ImKXVzvS032ehCVDPZ+RA/AnYsfdT8&#10;CDYe0Fp6LvSbbKQ434eYhIhqBqeuxqYYhTbvbcPi6GinotfCngykxyR4gmT5k+KsPY4GJvoXUEw3&#10;pHGd2+RFg4Px7CxoRYSUJGW9VCJ0oiltzEIs/0284BMV8hI+h7wwcme0cSF32qL/W/c4zJLVhJ8d&#10;mOZOFhyxGR/8/LK0Tdmry+andX16zvRf/+f+JwAAAP//AwBQSwMEFAAGAAgAAAAhAHjEzcLfAAAA&#10;CwEAAA8AAABkcnMvZG93bnJldi54bWxMj8tOwzAQRfdI/IM1SGxQ6xSZKAmZVAjxWBOQ2DqxG7uN&#10;xyF22/D3mBUsR/fo3jP1dnEjO+k5WE8Im3UGTFPvlaUB4eP9eVUAC1GSkqMnjfCtA2yby4taVsqf&#10;6U2f2jiwVEKhkggmxqniPPRGOxnWftKUsp2fnYzpnAeuZnlO5W7kt1mWcyctpQUjJ/1odH9ojw7h&#10;6bPfH8bWvJiu/LoxgWy5f7WI11fLwz2wqJf4B8OvflKHJjl1/kgqsBGhEKVIKIIo8hxYIspNcQes&#10;Q8gzIYA3Nf//Q/MDAAD//wMAUEsBAi0AFAAGAAgAAAAhALaDOJL+AAAA4QEAABMAAAAAAAAAAAAA&#10;AAAAAAAAAFtDb250ZW50X1R5cGVzXS54bWxQSwECLQAUAAYACAAAACEAOP0h/9YAAACUAQAACwAA&#10;AAAAAAAAAAAAAAAvAQAAX3JlbHMvLnJlbHNQSwECLQAUAAYACAAAACEAVcLZucsBAADnAwAADgAA&#10;AAAAAAAAAAAAAAAuAgAAZHJzL2Uyb0RvYy54bWxQSwECLQAUAAYACAAAACEAeMTNwt8AAAALAQAA&#10;DwAAAAAAAAAAAAAAAAAlBAAAZHJzL2Rvd25yZXYueG1sUEsFBgAAAAAEAAQA8wAAADEFAAAAAA==&#10;" strokecolor="#4472c4 [3204]" strokeweight=".5pt">
            <v:stroke endarrow="block"/>
            <o:lock v:ext="edit" shapetype="f"/>
          </v:shape>
        </w:pict>
      </w:r>
      <w:r>
        <w:rPr>
          <w:noProof/>
        </w:rPr>
        <w:pict w14:anchorId="0910CDCA">
          <v:shape id="Connecteur : en angle 9" o:spid="_x0000_s1030" type="#_x0000_t34" style="position:absolute;margin-left:219.9pt;margin-top:243.3pt;width:43.95pt;height:69.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w60wEAAPEDAAAOAAAAZHJzL2Uyb0RvYy54bWysU12P0zAQfEfiP1h+p0kPekRR03vo8fFw&#10;ghPH/QDXWTcWjteyTZP8e9ZOm0OATgLxYsX2zuzMeLO9GXvDTuCDRtvw9arkDKzEVttjwx+/vn9V&#10;cRaisK0waKHhEwR+s3v5Yju4Gq6wQ9OCZ0RiQz24hncxurooguygF2GFDixdKvS9iLT1x6L1YiD2&#10;3hRXZXldDOhb51FCCHR6O1/yXeZXCmT8rFSAyEzDSVvMq8/rIa3Fbivqoxeu0/IsQ/yDil5oS00X&#10;qlsRBfvu9W9UvZYeA6q4ktgXqJSWkD2Qm3X5i5uHTjjIXiic4JaYwv+jlZ9Oe3vvk3Q52gd3h/Jb&#10;oFCKwYV6uUyb4OayUfmeKaPdR3rv7JlcsDFHOi2RwhiZpMPNplpfbziTdFW9rao3OfJC1IkmdXU+&#10;xA+APUsfDT+AjXu0lh4O/etML053ISZJT8UJaGxao9DmnW1ZnBxNV/Ra2KOB9KxUnkqykVl7dhEn&#10;AzP8CyimW9I4u8gjB3vj2UnQsAgpScp6YaLqBFPamAVYZn3PAs/1CQp5HP8GvCByZ7RxAffaov9T&#10;9zheJKu5/pLA7DtFcMB2uveXN6a5ylmd/4E0uD/vM/zpT939AAAA//8DAFBLAwQUAAYACAAAACEA&#10;NcOe2uIAAAALAQAADwAAAGRycy9kb3ducmV2LnhtbEyPwU7DMBBE70j8g7VIXCrqEKjbhjgVQio3&#10;VEhbqcdNbJIIex3FThv+HnOC2452NPMm30zWsLMefOdIwv08AaapdqqjRsJhv71bAfMBSaFxpCV8&#10;aw+b4voqx0y5C33ocxkaFkPIZyihDaHPOPd1qy36ues1xd+nGyyGKIeGqwEvMdwaniaJ4BY7ig0t&#10;9vql1fVXOVoJVI3ibXd4xfemPZktnmbr8jiT8vZmen4CFvQU/szwix/RoYhMlRtJeWYkPD6sI3qI&#10;x0oIYNGxSJdLYJUEkS4S4EXO/28ofgAAAP//AwBQSwECLQAUAAYACAAAACEAtoM4kv4AAADhAQAA&#10;EwAAAAAAAAAAAAAAAAAAAAAAW0NvbnRlbnRfVHlwZXNdLnhtbFBLAQItABQABgAIAAAAIQA4/SH/&#10;1gAAAJQBAAALAAAAAAAAAAAAAAAAAC8BAABfcmVscy8ucmVsc1BLAQItABQABgAIAAAAIQCoVcw6&#10;0wEAAPEDAAAOAAAAAAAAAAAAAAAAAC4CAABkcnMvZTJvRG9jLnhtbFBLAQItABQABgAIAAAAIQA1&#10;w57a4gAAAAsBAAAPAAAAAAAAAAAAAAAAAC0EAABkcnMvZG93bnJldi54bWxQSwUGAAAAAAQABADz&#10;AAAAPAUAAAAA&#10;" strokecolor="#4472c4 [3204]" strokeweight=".5pt">
            <v:stroke endarrow="block"/>
            <o:lock v:ext="edit" shapetype="f"/>
          </v:shape>
        </w:pict>
      </w:r>
      <w:r>
        <w:rPr>
          <w:noProof/>
        </w:rPr>
        <w:pict w14:anchorId="1853FDC1">
          <v:shape id="Connecteur : en angle 8" o:spid="_x0000_s1029" type="#_x0000_t34" style="position:absolute;margin-left:383.55pt;margin-top:8.05pt;width:75.75pt;height:160.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CS0gEAAPIDAAAOAAAAZHJzL2Uyb0RvYy54bWysU8GO0zAQvSPxD5bvNGlWuwtR0z10gcsK&#10;Vixwd51xY2F7LNs06d8zdtqAACGBuIxiz7w3740nm7vJGnaEEDW6jq9XNWfgJPbaHTr+6eObFy85&#10;i0m4Xhh00PETRH63ff5sM/oWGhzQ9BAYkbjYjr7jQ0q+raooB7AirtCDo6TCYEWiYzhUfRAjsVtT&#10;NXV9U40Yeh9QQox0ez8n+bbwKwUyvVcqQmKm46QtlRhK3OdYbTeiPQThBy3PMsQ/qLBCO2q6UN2L&#10;JNjXoH+hsloGjKjSSqKtUCktoXggN+v6JzdPg/BQvNBwol/GFP8frXx33LnHkKXLyT35B5RfIg2l&#10;Gn1sl2Q+RD+XTSpYpoz2n+m9i2dywaYy0tMyUpgSk3T56qapm2vOJKWa+ur2dn2dZ16JNvPktj7E&#10;9BbQsvzR8T24tEPn6OUwXBV+cXyIaQZdijPQuByT0Oa161k6eVqvFLRwBwPnHrmkOJnFFxvpZGCG&#10;fwDFdE8iZxtl52BnAjsK2hYhJUlZL0xUnWFKG7MA66Lvj8BzfYZC2ce/AS+I0hldWsBWOwy/656m&#10;i2Q1118mMPvOI9hjf3oMl0emxSrvcf4J8ub+eC7w77/q9hsAAAD//wMAUEsDBBQABgAIAAAAIQBg&#10;SrVW4AAAAAoBAAAPAAAAZHJzL2Rvd25yZXYueG1sTI/BSsNAEIbvgu+wjOCl2E0sJG2aTRGh3kSN&#10;FXqcJNtsMDsbsps2vr3jyZ6G4f/455t8N9tenPXoO0cK4mUEQlPtmo5aBYfP/cMahA9IDfaOtIIf&#10;7WFX3N7kmDXuQh/6XIZWcAn5DBWYEIZMSl8bbdEv3aCJs5MbLQZex1Y2I1643PbyMYoSabEjvmBw&#10;0M9G19/lZBVQNSWvb4cXfG/Nsd/jcbEpvxZK3d/NT1sQQc/hH4Y/fVaHgp0qN1HjRa8gTdKYUQ4S&#10;ngxs4nUColKwWqURyCKX1y8UvwAAAP//AwBQSwECLQAUAAYACAAAACEAtoM4kv4AAADhAQAAEwAA&#10;AAAAAAAAAAAAAAAAAAAAW0NvbnRlbnRfVHlwZXNdLnhtbFBLAQItABQABgAIAAAAIQA4/SH/1gAA&#10;AJQBAAALAAAAAAAAAAAAAAAAAC8BAABfcmVscy8ucmVsc1BLAQItABQABgAIAAAAIQAJA5CS0gEA&#10;APIDAAAOAAAAAAAAAAAAAAAAAC4CAABkcnMvZTJvRG9jLnhtbFBLAQItABQABgAIAAAAIQBgSrVW&#10;4AAAAAoBAAAPAAAAAAAAAAAAAAAAACwEAABkcnMvZG93bnJldi54bWxQSwUGAAAAAAQABADzAAAA&#10;OQUAAAAA&#10;" strokecolor="#4472c4 [3204]" strokeweight=".5pt">
            <v:stroke endarrow="block"/>
            <o:lock v:ext="edit" shapetype="f"/>
          </v:shape>
        </w:pict>
      </w:r>
      <w:r>
        <w:rPr>
          <w:noProof/>
        </w:rPr>
        <w:pict w14:anchorId="419EEAB6">
          <v:shape id="Connecteur : en angle 7" o:spid="_x0000_s1028" type="#_x0000_t34" style="position:absolute;margin-left:229.2pt;margin-top:7.65pt;width:58.05pt;height:168.3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728AEAACoEAAAOAAAAZHJzL2Uyb0RvYy54bWysU8uO0zAU3SPxD5b30yRtoaOo6Sw6PBYj&#10;GM0w7F3nujH4Jds06d9z7aQBDQgJxMby457jc46vtzeDVuQEPkhrGlotSkrAcNtKc2zo06e3V9eU&#10;hMhMy5Q10NAzBHqze/li27salrazqgVPkMSEuncN7WJ0dVEE3oFmYWEdGDwU1msWcemPRetZj+xa&#10;FcuyfF301rfOWw4h4O7teEh3mV8I4PGjEAEiUQ1FbTGPPo+HNBa7LauPnrlO8kkG+wcVmkmDl85U&#10;tywy8s3LX6i05N4GK+KCW11YISSH7AHdVOUzN48dc5C9YDjBzTGF/0fLP5z25t4n6Xwwj+7O8q8B&#10;Qyl6F+r5MC2CG8sG4TURSrr3+N40zz6nWaJAP2TI4Z7ncGGIhOPmZrVZrl5RwvFoWa026yqnX7A6&#10;MSa08yG+A6tJmjT0ACburTH4htavMj873YWYY26JYRr7ibVfkgit8NVOTJGrdXVdrdOzIvFUjrML&#10;dcIqk8bIpHpjWhLPDmmil8wcFUzAVJITGE1n+/GsYIQ/gCCyRUuj6dyrsFeeoABUxDkKr2YmrE4w&#10;IZWagWV280fgVJ+gkPv4b8AzIt9sTZzBWhrrf3d7HC6SxVh/SWD0nSI42PZ87y/NgQ2ZQ54+T+r4&#10;n9cZ/uOL774DAAD//wMAUEsDBBQABgAIAAAAIQBr/kyt4gAAAAoBAAAPAAAAZHJzL2Rvd25yZXYu&#10;eG1sTI/BTsMwEETvSPyDtUhcqtYpjUsJcSpU1BuqRCiH3tzYJBbxOo3dJvD1LCc4ruZp5m2+Hl3L&#10;LqYP1qOE+SwBZrDy2mItYf+2na6AhahQq9ajkfBlAqyL66tcZdoP+GouZawZlWDIlIQmxi7jPFSN&#10;cSrMfGeQsg/fOxXp7GuuezVQuWv5XZIsuVMWaaFRndk0pvosz07CbvMtLIrt8hAmz6WdHE4vw/tJ&#10;ytub8ekRWDRj/IPhV5/UoSCnoz+jDqyVkIpVSigFYgGMAHGfCmBHCQsxfwBe5Pz/C8UPAAAA//8D&#10;AFBLAQItABQABgAIAAAAIQC2gziS/gAAAOEBAAATAAAAAAAAAAAAAAAAAAAAAABbQ29udGVudF9U&#10;eXBlc10ueG1sUEsBAi0AFAAGAAgAAAAhADj9If/WAAAAlAEAAAsAAAAAAAAAAAAAAAAALwEAAF9y&#10;ZWxzLy5yZWxzUEsBAi0AFAAGAAgAAAAhAB6GbvbwAQAAKgQAAA4AAAAAAAAAAAAAAAAALgIAAGRy&#10;cy9lMm9Eb2MueG1sUEsBAi0AFAAGAAgAAAAhAGv+TK3iAAAACgEAAA8AAAAAAAAAAAAAAAAASgQA&#10;AGRycy9kb3ducmV2LnhtbFBLBQYAAAAABAAEAPMAAABZBQAAAAA=&#10;" adj="-9032" strokecolor="#4472c4 [3204]" strokeweight=".5pt">
            <v:stroke endarrow="block"/>
            <o:lock v:ext="edit" shapetype="f"/>
          </v:shape>
        </w:pict>
      </w:r>
      <w:r>
        <w:rPr>
          <w:noProof/>
        </w:rPr>
        <w:pict w14:anchorId="0CCCBF15">
          <v:oval id="Ellipse 6" o:spid="_x0000_s1027" style="position:absolute;margin-left:466.25pt;margin-top:-37.45pt;width:258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trOmAIAALUFAAAOAAAAZHJzL2Uyb0RvYy54bWysVNtu2zAMfR+wfxD0vtpO70adImjRYUDQ&#10;FmuHPiuylAiTRU1SYmdfP0q+NFiLDRjmB8ESyaPDI5JX112jyU44r8BUtDjKKRGGQ63MuqLfnu8+&#10;XVDiAzM102BERffC0+v5xw9XrS3FDDaga+EIghhftraimxBsmWWeb0TD/BFYYdAowTUs4Nats9qx&#10;FtEbnc3y/CxrwdXWARfe4+ltb6TzhC+l4OFBSi8C0RVFbiGtLq2ruGbzK1auHbMbxQca7B9YNEwZ&#10;vHSCumWBka1Tb6AaxR14kOGIQ5OBlIqLlANmU+S/ZfO0YVakXFAcbyeZ/P+D5fe7J/voInVvl8C/&#10;e1Qka60vJ0vc+MGnk66JvkicdEnF/aSi6ALheHg8Oz87y1FsjraimB1fniadM1aO4db58FlAQ+JP&#10;RYXWyvqYKSvZbulD5MDK0SuRA63qO6V12sTqEDfakR3Dd12ti/iOGOEPvbT5W2Do3glEmBiZNOjT&#10;TgKEvRYRT5uvQhJVY6KzRDiV6isZxrkwoehNG1aLnuNpjt/IcqSfOCfAiCwxuwl7ABg9e5ARu092&#10;8I+hIlX6FJz/iVgfPEWkm8GEKbhRBtx7ABqzGm7u/UeRemmiSqFbdahNRS+iZzxZQb1/dMRB33ne&#10;8juFb75kPjwyh62GdYLjIzzgIjW0FYXhj5INuJ/vnUd/7AC0UtJi61bU/9gyJyjRXwz2xmVxchJ7&#10;PW1OTs9nuHGHltWhxWybG8AqKnBQWZ5+o3/Q46900LzglFnEW9HEDMe7K8qDGzc3oR8pOKe4WCyS&#10;G/a3ZWFpniyP4FHnWNDP3Qtzdij8gD1zD2Obvyn+3jdGGlhsA0iVOuNV1+EFcDakUhrmWBw+h/vk&#10;9Tpt578AAAD//wMAUEsDBBQABgAIAAAAIQDKlSmV3wAAAAwBAAAPAAAAZHJzL2Rvd25yZXYueG1s&#10;TI9NT8JAEIbvJv6HzZh4gy21fNVuicGoRyIYz0s7ttXuTOkuUP69w0lv8/HknWey1eBadcLeN0wG&#10;JuMIFFLBZUOVgY/dy2gBygdLpW2Z0MAFPazy25vMpiWf6R1P21ApCSGfWgN1CF2qtS9qdNaPuUOS&#10;3Rf3zgZp+0qXvT1LuGt1HEUz7WxDcqG2Ha5rLH62R2eALW+eP6ezw9uc8XVz2F24+l4bc383PD2C&#10;CjiEPxiu+qIOuTjt+UilV62B5UM8FdTAaJ4sQV2JJFnIaC9VFE9A55n+/0T+CwAA//8DAFBLAQIt&#10;ABQABgAIAAAAIQC2gziS/gAAAOEBAAATAAAAAAAAAAAAAAAAAAAAAABbQ29udGVudF9UeXBlc10u&#10;eG1sUEsBAi0AFAAGAAgAAAAhADj9If/WAAAAlAEAAAsAAAAAAAAAAAAAAAAALwEAAF9yZWxzLy5y&#10;ZWxzUEsBAi0AFAAGAAgAAAAhAB7m2s6YAgAAtQUAAA4AAAAAAAAAAAAAAAAALgIAAGRycy9lMm9E&#10;b2MueG1sUEsBAi0AFAAGAAgAAAAhAMqVKZXfAAAADAEAAA8AAAAAAAAAAAAAAAAA8gQAAGRycy9k&#10;b3ducmV2LnhtbFBLBQYAAAAABAAEAPMAAAD+BQAAAAA=&#10;" fillcolor="white [3212]" strokecolor="black [3213]" strokeweight="1pt">
            <v:stroke joinstyle="miter"/>
            <v:path arrowok="t"/>
            <v:textbox>
              <w:txbxContent>
                <w:p w14:paraId="4BD6BA85" w14:textId="338ABE45" w:rsidR="002F0B23" w:rsidRPr="000427CB" w:rsidRDefault="002F0B23" w:rsidP="002F0B23">
                  <w:pPr>
                    <w:jc w:val="center"/>
                    <w:rPr>
                      <w:color w:val="000000" w:themeColor="text1"/>
                      <w:sz w:val="28"/>
                      <w:szCs w:val="28"/>
                    </w:rPr>
                  </w:pPr>
                  <w:r w:rsidRPr="000427CB">
                    <w:rPr>
                      <w:color w:val="000000" w:themeColor="text1"/>
                      <w:sz w:val="28"/>
                      <w:szCs w:val="28"/>
                    </w:rPr>
                    <w:t>Le</w:t>
                  </w:r>
                  <w:r w:rsidR="0052624B">
                    <w:rPr>
                      <w:color w:val="000000" w:themeColor="text1"/>
                      <w:sz w:val="28"/>
                      <w:szCs w:val="28"/>
                    </w:rPr>
                    <w:t xml:space="preserve"> dépistage et examens</w:t>
                  </w:r>
                </w:p>
              </w:txbxContent>
            </v:textbox>
          </v:oval>
        </w:pict>
      </w:r>
      <w:r>
        <w:rPr>
          <w:noProof/>
        </w:rPr>
        <w:pict w14:anchorId="53F4A76A">
          <v:oval id="Ellipse 4" o:spid="_x0000_s1026" style="position:absolute;margin-left:233.6pt;margin-top:161.6pt;width:232.5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7PzkgIAALcFAAAOAAAAZHJzL2Uyb0RvYy54bWysVE1v2zAMvQ/YfxB0X+1kyboadYqgRYYB&#10;QVu0HXpWZCkWJouapMTJfv0o+aPBWuxQzAdBFMlH8pnk5dWh0WQvnFdgSjo5yykRhkOlzLakP55W&#10;n75S4gMzFdNgREmPwtOrxccPl60txBRq0JVwBEGML1pb0joEW2SZ57VomD8DKwwqJbiGBRTdNqsc&#10;axG90dk0z79kLbjKOuDCe3y96ZR0kfClFDzcSelFILqkmFtIp0vnJp7Z4pIVW8dsrXifBntHFg1T&#10;BoOOUDcsMLJz6hVUo7gDDzKccWgykFJxkWrAaib5X9U81syKVAuS4+1Ik/9/sPx2/2jvXUzd2zXw&#10;nx4ZyVrri1ETBd/bHKRroi0mTg6JxePIojgEwvFxejGfns+RbI66yXz2OUchorJicLfOh28CGhIv&#10;JRVaK+tjpaxg+7UPnfVglZIDraqV0joJbru51o7sGf7V1SrHrw/gT820eZ8nJhpdEwtd4YmCcNQi&#10;AmrzICRRVSw1pZyaVYwJMc6FCZNOVbNKdHnOT9OM7R09EisJMCJLrG/E7gEGyw5kwO4I6u2jq0i9&#10;Pjrn/0qscx49UmQwYXRulAH3FoDGqvrInf1AUkdNZCkcNgfkpqQX0TK+bKA63jvioJs9b/lK4V9f&#10;Mx/umcNhw07BBRLu8JAa2pJCf6OkBvf7rfdojzOAWkpaHN6S+l875gQl+rvB6biYzGZx2pMwm59P&#10;UXCnms2pxuyaa8BOmuCqsjxdo33Qw1U6aJ5xzyxjVFQxwzF2SXlwg3AduqWCm4qL5TKZ4YRbFtbm&#10;0fIIHnmOLf10eGbO9q0fcGpuYRj0V+3f2UZPA8tdAKnSbLzw2v8B3A6plfpNFtfPqZysXvbt4g8A&#10;AAD//wMAUEsDBBQABgAIAAAAIQBT5DRO4QAAAAsBAAAPAAAAZHJzL2Rvd25yZXYueG1sTI/BTsMw&#10;DIbvSLxDZCRuLF0K3ShNpymCA0gDsU3jmjahrWicqsm28vaYE9x+y59+fy5Wk+vZyY6h8yhhPkuA&#10;Way96bCRsN893SyBhajR6N6jlfBtA6zKy4tC58af8d2etrFhVIIh1xLaGIec81C31ukw84NF2n36&#10;0elI49hwM+ozlbueiyTJuNMd0oVWD1a1tv7aHp0E9SEq//b4ujt4pZaLl/lm/aw2Ul5fTesHYNFO&#10;8Q+GX31Sh5KcKn9EE1gv4TZbCEIlpCKlQMR9KihUEu6yTAAvC/7/h/IHAAD//wMAUEsBAi0AFAAG&#10;AAgAAAAhALaDOJL+AAAA4QEAABMAAAAAAAAAAAAAAAAAAAAAAFtDb250ZW50X1R5cGVzXS54bWxQ&#10;SwECLQAUAAYACAAAACEAOP0h/9YAAACUAQAACwAAAAAAAAAAAAAAAAAvAQAAX3JlbHMvLnJlbHNQ&#10;SwECLQAUAAYACAAAACEAbCuz85ICAAC3BQAADgAAAAAAAAAAAAAAAAAuAgAAZHJzL2Uyb0RvYy54&#10;bWxQSwECLQAUAAYACAAAACEAU+Q0TuEAAAALAQAADwAAAAAAAAAAAAAAAADsBAAAZHJzL2Rvd25y&#10;ZXYueG1sUEsFBgAAAAAEAAQA8wAAAPoFAAAAAA==&#10;" fillcolor="red" strokecolor="red" strokeweight="1pt">
            <v:stroke joinstyle="miter"/>
            <v:path arrowok="t"/>
            <v:textbox>
              <w:txbxContent>
                <w:p w14:paraId="13F02A17" w14:textId="38A22E48" w:rsidR="002F0B23" w:rsidRPr="002F0B23" w:rsidRDefault="002F0B23" w:rsidP="002F0B23">
                  <w:pPr>
                    <w:jc w:val="center"/>
                    <w:rPr>
                      <w:sz w:val="44"/>
                      <w:szCs w:val="44"/>
                    </w:rPr>
                  </w:pPr>
                  <w:r w:rsidRPr="002F0B23">
                    <w:rPr>
                      <w:sz w:val="44"/>
                      <w:szCs w:val="44"/>
                    </w:rPr>
                    <w:t>La phénylcétonurie</w:t>
                  </w:r>
                </w:p>
              </w:txbxContent>
            </v:textbox>
          </v:oval>
        </w:pict>
      </w:r>
    </w:p>
    <w:p w14:paraId="33EF198F" w14:textId="77777777" w:rsidR="002F0B23" w:rsidRDefault="002F0B23" w:rsidP="002F0B23">
      <w:pPr>
        <w:pStyle w:val="Sansinterligne"/>
      </w:pPr>
      <w:r>
        <w:lastRenderedPageBreak/>
        <w:t>Chapitre 4 : Le diabète infantile</w:t>
      </w:r>
    </w:p>
    <w:p w14:paraId="76B4633B" w14:textId="77777777" w:rsidR="002F0B23" w:rsidRDefault="002F0B23" w:rsidP="003F740C">
      <w:pPr>
        <w:pStyle w:val="Titre2"/>
      </w:pPr>
      <w:r>
        <w:t xml:space="preserve">1. Introduction </w:t>
      </w:r>
    </w:p>
    <w:p w14:paraId="014FB7F0" w14:textId="607B6C6D" w:rsidR="002F0B23" w:rsidRPr="003F740C" w:rsidRDefault="002F0B23" w:rsidP="002F0B23">
      <w:pPr>
        <w:rPr>
          <w:rFonts w:cstheme="minorHAnsi"/>
          <w:sz w:val="24"/>
          <w:szCs w:val="24"/>
        </w:rPr>
      </w:pPr>
      <w:r w:rsidRPr="003F740C">
        <w:rPr>
          <w:rFonts w:cstheme="minorHAnsi"/>
          <w:sz w:val="24"/>
          <w:szCs w:val="24"/>
        </w:rPr>
        <w:t>Il existe environ 250 000 personnes en Belgique souffrant du diabète de type 1 et près de 200 000 personnes atteintes du diabète de type 2. D’après l’INAMI, les enfants diabétiques ne représentent qu’1% de la population totale diabétique, c’est-à-dire un peu plus de 3200 enfants. Dans 95% des cas, les enfants diabétique sont touchés par le diabète de type 1. Malheureusement, de nos jour le diabète de type 2 est présent dans toutes les couches de la société. Un environnement trop stérile est une difficulté pour le système immunitaire notamment dans le diabète. En effet, un système immunitaire qui ne peut faire son immunité face aux microbes peut alors attaquer certaines cellules du pancréas par exemple. Un simple test urinaire permettra d’établir de façon simple, la présence de sucre dans les urines.</w:t>
      </w:r>
    </w:p>
    <w:p w14:paraId="6A501C12" w14:textId="53D8AB23" w:rsidR="002F0B23" w:rsidRPr="003F740C" w:rsidRDefault="003F740C" w:rsidP="002F0B23">
      <w:pPr>
        <w:rPr>
          <w:rStyle w:val="Titre2Car"/>
        </w:rPr>
      </w:pPr>
      <w:r>
        <w:rPr>
          <w:noProof/>
        </w:rPr>
        <w:drawing>
          <wp:anchor distT="0" distB="0" distL="114300" distR="114300" simplePos="0" relativeHeight="251656704" behindDoc="0" locked="0" layoutInCell="1" allowOverlap="1" wp14:anchorId="245B5308" wp14:editId="2FACDE61">
            <wp:simplePos x="0" y="0"/>
            <wp:positionH relativeFrom="margin">
              <wp:posOffset>-234315</wp:posOffset>
            </wp:positionH>
            <wp:positionV relativeFrom="margin">
              <wp:posOffset>3218131</wp:posOffset>
            </wp:positionV>
            <wp:extent cx="6230620" cy="4594860"/>
            <wp:effectExtent l="0" t="0" r="0"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0620" cy="4594860"/>
                    </a:xfrm>
                    <a:prstGeom prst="rect">
                      <a:avLst/>
                    </a:prstGeom>
                    <a:noFill/>
                    <a:ln>
                      <a:noFill/>
                    </a:ln>
                  </pic:spPr>
                </pic:pic>
              </a:graphicData>
            </a:graphic>
          </wp:anchor>
        </w:drawing>
      </w:r>
      <w:r>
        <w:rPr>
          <w:rStyle w:val="Titre2Car"/>
        </w:rPr>
        <w:t xml:space="preserve">2. </w:t>
      </w:r>
      <w:r w:rsidR="002F0B23" w:rsidRPr="003F740C">
        <w:rPr>
          <w:rStyle w:val="Titre2Car"/>
        </w:rPr>
        <w:t xml:space="preserve"> Tout savoir sur le diabète</w:t>
      </w:r>
    </w:p>
    <w:p w14:paraId="1A8D7E1A" w14:textId="5F36C962" w:rsidR="002F0B23" w:rsidRDefault="002F0B23" w:rsidP="003F740C"/>
    <w:p w14:paraId="43DFE8AF" w14:textId="1C76243A" w:rsidR="0052624B" w:rsidRDefault="0052624B" w:rsidP="0052624B">
      <w:pPr>
        <w:jc w:val="center"/>
      </w:pPr>
      <w:r>
        <w:rPr>
          <w:noProof/>
        </w:rPr>
        <w:lastRenderedPageBreak/>
        <w:drawing>
          <wp:inline distT="0" distB="0" distL="0" distR="0" wp14:anchorId="03CEDE73" wp14:editId="0DAF8AE2">
            <wp:extent cx="6225322" cy="4665784"/>
            <wp:effectExtent l="0" t="0" r="0" b="0"/>
            <wp:docPr id="24" name="Image 24" descr="Diabète de typ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bète de typ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5084" cy="4680595"/>
                    </a:xfrm>
                    <a:prstGeom prst="rect">
                      <a:avLst/>
                    </a:prstGeom>
                    <a:noFill/>
                    <a:ln>
                      <a:noFill/>
                    </a:ln>
                  </pic:spPr>
                </pic:pic>
              </a:graphicData>
            </a:graphic>
          </wp:inline>
        </w:drawing>
      </w:r>
    </w:p>
    <w:p w14:paraId="13F2F554" w14:textId="659280EF" w:rsidR="0052624B" w:rsidRPr="003F740C" w:rsidRDefault="0052624B" w:rsidP="0052624B">
      <w:pPr>
        <w:rPr>
          <w:sz w:val="32"/>
          <w:szCs w:val="32"/>
        </w:rPr>
      </w:pPr>
      <w:r w:rsidRPr="001D7A58">
        <w:rPr>
          <w:color w:val="FF0000"/>
          <w:sz w:val="32"/>
          <w:szCs w:val="32"/>
          <w:u w:val="double"/>
        </w:rPr>
        <w:t>Evaluation Formatif :</w:t>
      </w:r>
      <w:r w:rsidRPr="003F740C">
        <w:rPr>
          <w:sz w:val="32"/>
          <w:szCs w:val="32"/>
        </w:rPr>
        <w:t xml:space="preserve"> Regarde </w:t>
      </w:r>
      <w:r w:rsidR="00431EFA" w:rsidRPr="003F740C">
        <w:rPr>
          <w:sz w:val="32"/>
          <w:szCs w:val="32"/>
        </w:rPr>
        <w:t xml:space="preserve">la vidéo </w:t>
      </w:r>
      <w:r w:rsidR="00C702EF" w:rsidRPr="003F740C">
        <w:rPr>
          <w:sz w:val="32"/>
          <w:szCs w:val="32"/>
        </w:rPr>
        <w:t xml:space="preserve">de la maison des maternelles </w:t>
      </w:r>
      <w:r w:rsidR="00C702EF" w:rsidRPr="003F740C">
        <w:rPr>
          <w:sz w:val="32"/>
          <w:szCs w:val="32"/>
          <w:u w:val="thick"/>
        </w:rPr>
        <w:t>« tout savoir sur le diabète infantile »</w:t>
      </w:r>
      <w:r w:rsidR="00C702EF" w:rsidRPr="003F740C">
        <w:rPr>
          <w:sz w:val="32"/>
          <w:szCs w:val="32"/>
        </w:rPr>
        <w:t xml:space="preserve"> et complète les questions suivantes : </w:t>
      </w:r>
    </w:p>
    <w:p w14:paraId="7C2A2007" w14:textId="5CBE29E1" w:rsidR="00C702EF" w:rsidRPr="003F740C" w:rsidRDefault="00C702EF" w:rsidP="00C702EF">
      <w:pPr>
        <w:pStyle w:val="Paragraphedeliste"/>
        <w:numPr>
          <w:ilvl w:val="0"/>
          <w:numId w:val="9"/>
        </w:numPr>
        <w:rPr>
          <w:sz w:val="32"/>
          <w:szCs w:val="32"/>
        </w:rPr>
      </w:pPr>
      <w:r w:rsidRPr="003F740C">
        <w:rPr>
          <w:sz w:val="32"/>
          <w:szCs w:val="32"/>
        </w:rPr>
        <w:t>Cite 4 symptômes du diabète de type :</w:t>
      </w:r>
    </w:p>
    <w:p w14:paraId="065978E7" w14:textId="3A5A6BB2" w:rsidR="00C702EF" w:rsidRPr="003F740C" w:rsidRDefault="00C702EF" w:rsidP="00C702EF">
      <w:pPr>
        <w:pStyle w:val="Paragraphedeliste"/>
        <w:numPr>
          <w:ilvl w:val="0"/>
          <w:numId w:val="9"/>
        </w:numPr>
        <w:rPr>
          <w:sz w:val="32"/>
          <w:szCs w:val="32"/>
        </w:rPr>
      </w:pPr>
      <w:r w:rsidRPr="003F740C">
        <w:rPr>
          <w:sz w:val="32"/>
          <w:szCs w:val="32"/>
        </w:rPr>
        <w:t>A partir de quel âge peut se développer le diabète de type 1 ?</w:t>
      </w:r>
    </w:p>
    <w:p w14:paraId="39E260A2" w14:textId="0C41B2D1" w:rsidR="00C702EF" w:rsidRPr="003F740C" w:rsidRDefault="00C702EF" w:rsidP="00C702EF">
      <w:pPr>
        <w:pStyle w:val="Paragraphedeliste"/>
        <w:numPr>
          <w:ilvl w:val="0"/>
          <w:numId w:val="9"/>
        </w:numPr>
        <w:rPr>
          <w:sz w:val="32"/>
          <w:szCs w:val="32"/>
        </w:rPr>
      </w:pPr>
      <w:r w:rsidRPr="003F740C">
        <w:rPr>
          <w:sz w:val="32"/>
          <w:szCs w:val="32"/>
        </w:rPr>
        <w:t>Comment appelle-t-on le diabète de type 1 ?</w:t>
      </w:r>
    </w:p>
    <w:p w14:paraId="1092F933" w14:textId="6C4B3874" w:rsidR="00C702EF" w:rsidRPr="003F740C" w:rsidRDefault="00C702EF" w:rsidP="00C702EF">
      <w:pPr>
        <w:pStyle w:val="Paragraphedeliste"/>
        <w:numPr>
          <w:ilvl w:val="0"/>
          <w:numId w:val="9"/>
        </w:numPr>
        <w:rPr>
          <w:sz w:val="32"/>
          <w:szCs w:val="32"/>
        </w:rPr>
      </w:pPr>
      <w:r w:rsidRPr="003F740C">
        <w:rPr>
          <w:sz w:val="32"/>
          <w:szCs w:val="32"/>
        </w:rPr>
        <w:t>Quel est le traitement ? sur quelle durée ?</w:t>
      </w:r>
    </w:p>
    <w:p w14:paraId="1CC1B4F3" w14:textId="3AE65B9E" w:rsidR="00C702EF" w:rsidRPr="003F740C" w:rsidRDefault="00C702EF" w:rsidP="00C702EF">
      <w:pPr>
        <w:pStyle w:val="Paragraphedeliste"/>
        <w:numPr>
          <w:ilvl w:val="0"/>
          <w:numId w:val="9"/>
        </w:numPr>
        <w:rPr>
          <w:sz w:val="32"/>
          <w:szCs w:val="32"/>
        </w:rPr>
      </w:pPr>
      <w:r w:rsidRPr="003F740C">
        <w:rPr>
          <w:sz w:val="32"/>
          <w:szCs w:val="32"/>
        </w:rPr>
        <w:t>Qu’est-ce que la glycémie ?</w:t>
      </w:r>
    </w:p>
    <w:p w14:paraId="32558B39" w14:textId="12858166" w:rsidR="00C702EF" w:rsidRPr="003F740C" w:rsidRDefault="00C702EF" w:rsidP="00C702EF">
      <w:pPr>
        <w:pStyle w:val="Paragraphedeliste"/>
        <w:numPr>
          <w:ilvl w:val="0"/>
          <w:numId w:val="9"/>
        </w:numPr>
        <w:rPr>
          <w:sz w:val="32"/>
          <w:szCs w:val="32"/>
        </w:rPr>
      </w:pPr>
      <w:r w:rsidRPr="003F740C">
        <w:rPr>
          <w:sz w:val="32"/>
          <w:szCs w:val="32"/>
        </w:rPr>
        <w:t>Comment mesure-t-on sa glycémie ?</w:t>
      </w:r>
    </w:p>
    <w:p w14:paraId="26C1DDBA" w14:textId="6EA196FF" w:rsidR="00C702EF" w:rsidRPr="003F740C" w:rsidRDefault="00C702EF" w:rsidP="00C702EF">
      <w:pPr>
        <w:pStyle w:val="Paragraphedeliste"/>
        <w:numPr>
          <w:ilvl w:val="0"/>
          <w:numId w:val="9"/>
        </w:numPr>
        <w:rPr>
          <w:sz w:val="32"/>
          <w:szCs w:val="32"/>
        </w:rPr>
      </w:pPr>
      <w:r w:rsidRPr="003F740C">
        <w:rPr>
          <w:sz w:val="32"/>
          <w:szCs w:val="32"/>
        </w:rPr>
        <w:t>Quelle est l’alternative aux injections d’insuline ?</w:t>
      </w:r>
    </w:p>
    <w:p w14:paraId="222132AB" w14:textId="2847AA56" w:rsidR="00C702EF" w:rsidRPr="003F740C" w:rsidRDefault="00C702EF" w:rsidP="00C702EF">
      <w:pPr>
        <w:pStyle w:val="Paragraphedeliste"/>
        <w:numPr>
          <w:ilvl w:val="0"/>
          <w:numId w:val="9"/>
        </w:numPr>
        <w:rPr>
          <w:sz w:val="32"/>
          <w:szCs w:val="32"/>
        </w:rPr>
      </w:pPr>
      <w:r w:rsidRPr="003F740C">
        <w:rPr>
          <w:sz w:val="32"/>
          <w:szCs w:val="32"/>
        </w:rPr>
        <w:t>Y a-t-il un régime particulier pour les enfants diab</w:t>
      </w:r>
      <w:r w:rsidR="00621633" w:rsidRPr="003F740C">
        <w:rPr>
          <w:sz w:val="32"/>
          <w:szCs w:val="32"/>
        </w:rPr>
        <w:t>étiques ?</w:t>
      </w:r>
    </w:p>
    <w:p w14:paraId="605E63A8" w14:textId="5EEC741B" w:rsidR="00621633" w:rsidRPr="003F740C" w:rsidRDefault="00621633" w:rsidP="00C702EF">
      <w:pPr>
        <w:pStyle w:val="Paragraphedeliste"/>
        <w:numPr>
          <w:ilvl w:val="0"/>
          <w:numId w:val="9"/>
        </w:numPr>
        <w:rPr>
          <w:sz w:val="32"/>
          <w:szCs w:val="32"/>
        </w:rPr>
      </w:pPr>
      <w:r w:rsidRPr="003F740C">
        <w:rPr>
          <w:sz w:val="32"/>
          <w:szCs w:val="32"/>
        </w:rPr>
        <w:t>Est-ce que les enfants diabétiques peuvent manger des sucreries ?</w:t>
      </w:r>
    </w:p>
    <w:p w14:paraId="11F1E519" w14:textId="1D52A721" w:rsidR="003F740C" w:rsidRDefault="00621633" w:rsidP="003F740C">
      <w:pPr>
        <w:pStyle w:val="Paragraphedeliste"/>
        <w:numPr>
          <w:ilvl w:val="0"/>
          <w:numId w:val="9"/>
        </w:numPr>
        <w:rPr>
          <w:sz w:val="32"/>
          <w:szCs w:val="32"/>
        </w:rPr>
      </w:pPr>
      <w:r w:rsidRPr="003F740C">
        <w:rPr>
          <w:sz w:val="32"/>
          <w:szCs w:val="32"/>
        </w:rPr>
        <w:t>Quel est le moment de la journée pour faire plaisir ?</w:t>
      </w:r>
    </w:p>
    <w:p w14:paraId="06E26659" w14:textId="3ECEA0D7" w:rsidR="00E44F87" w:rsidRPr="00E44F87" w:rsidRDefault="00E44F87" w:rsidP="00E44F87">
      <w:pPr>
        <w:ind w:left="406"/>
        <w:rPr>
          <w:sz w:val="32"/>
          <w:szCs w:val="32"/>
        </w:rPr>
      </w:pPr>
      <w:r>
        <w:rPr>
          <w:noProof/>
        </w:rPr>
        <w:lastRenderedPageBreak/>
        <w:drawing>
          <wp:anchor distT="0" distB="0" distL="114300" distR="114300" simplePos="0" relativeHeight="251668480" behindDoc="0" locked="0" layoutInCell="1" allowOverlap="1" wp14:anchorId="17FD27C2" wp14:editId="26DD92B3">
            <wp:simplePos x="0" y="0"/>
            <wp:positionH relativeFrom="margin">
              <wp:posOffset>131836</wp:posOffset>
            </wp:positionH>
            <wp:positionV relativeFrom="margin">
              <wp:posOffset>-149860</wp:posOffset>
            </wp:positionV>
            <wp:extent cx="5462905" cy="9563735"/>
            <wp:effectExtent l="0" t="0" r="0" b="0"/>
            <wp:wrapSquare wrapText="bothSides"/>
            <wp:docPr id="25" name="Image 25" descr="Diabète de type 1 : causes, symptômes, diagnostic, trait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bète de type 1 : causes, symptômes, diagnostic, traitemen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2905" cy="9563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EB6C46" w14:textId="7C9B07F6" w:rsidR="003F740C" w:rsidRDefault="00E44F87" w:rsidP="003F740C">
      <w:r>
        <w:rPr>
          <w:noProof/>
        </w:rPr>
        <w:lastRenderedPageBreak/>
        <w:drawing>
          <wp:anchor distT="0" distB="0" distL="114300" distR="114300" simplePos="0" relativeHeight="251659776" behindDoc="0" locked="0" layoutInCell="1" allowOverlap="1" wp14:anchorId="203C0515" wp14:editId="79A702D2">
            <wp:simplePos x="0" y="0"/>
            <wp:positionH relativeFrom="margin">
              <wp:align>center</wp:align>
            </wp:positionH>
            <wp:positionV relativeFrom="margin">
              <wp:align>top</wp:align>
            </wp:positionV>
            <wp:extent cx="5486400" cy="9605010"/>
            <wp:effectExtent l="0" t="0" r="0" b="0"/>
            <wp:wrapSquare wrapText="bothSides"/>
            <wp:docPr id="26" name="Image 26" descr="Diabète de type 2 - Causes, facteurs de risque, symptomes, diagno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bète de type 2 - Causes, facteurs de risque, symptomes, diagnosti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9605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A195D" w14:textId="0E3FBF4F" w:rsidR="00354022" w:rsidRPr="00FE2C73" w:rsidRDefault="00354022" w:rsidP="001D7A58">
      <w:pPr>
        <w:pStyle w:val="Titre2"/>
        <w:rPr>
          <w:sz w:val="36"/>
          <w:szCs w:val="28"/>
        </w:rPr>
      </w:pPr>
      <w:r w:rsidRPr="00FE2C73">
        <w:rPr>
          <w:sz w:val="36"/>
          <w:szCs w:val="28"/>
        </w:rPr>
        <w:lastRenderedPageBreak/>
        <w:t>3. Définition</w:t>
      </w:r>
    </w:p>
    <w:p w14:paraId="117DA9C0" w14:textId="0B8DBEA7" w:rsidR="00354022" w:rsidRPr="00FE2C73" w:rsidRDefault="00354022" w:rsidP="00354022">
      <w:pPr>
        <w:pStyle w:val="rtejustify"/>
        <w:shd w:val="clear" w:color="auto" w:fill="FFFFFF"/>
        <w:spacing w:before="0" w:beforeAutospacing="0" w:after="150" w:afterAutospacing="0"/>
        <w:textAlignment w:val="baseline"/>
        <w:rPr>
          <w:rFonts w:asciiTheme="minorHAnsi" w:hAnsiTheme="minorHAnsi" w:cstheme="minorHAnsi"/>
          <w:color w:val="202020"/>
          <w:sz w:val="28"/>
          <w:szCs w:val="28"/>
        </w:rPr>
      </w:pPr>
      <w:r w:rsidRPr="00FE2C73">
        <w:rPr>
          <w:rFonts w:asciiTheme="minorHAnsi" w:hAnsiTheme="minorHAnsi" w:cstheme="minorHAnsi"/>
          <w:color w:val="202020"/>
          <w:sz w:val="28"/>
          <w:szCs w:val="28"/>
        </w:rPr>
        <w:t>Le diabète est un trouble de l’assimilation, de l’utilisation et du stockage des sucres apportés par l’alimentation. Cela se traduit par un taux de glucose dans le sang (_________________) élevé : on parle d’hyperglycémie. Les aliments sont composés de _____________, de _______________ et de ______________ (sucres, féculents). Ce sont eux qui fournissent l’essentiel de l’__________ dont a besoin le corps pour fonctionner.</w:t>
      </w:r>
      <w:r w:rsidRPr="00FE2C73">
        <w:rPr>
          <w:rFonts w:asciiTheme="minorHAnsi" w:hAnsiTheme="minorHAnsi" w:cstheme="minorHAnsi"/>
          <w:color w:val="202020"/>
          <w:sz w:val="28"/>
          <w:szCs w:val="28"/>
        </w:rPr>
        <w:br/>
        <w:t> </w:t>
      </w:r>
      <w:r w:rsidRPr="00FE2C73">
        <w:rPr>
          <w:rFonts w:asciiTheme="minorHAnsi" w:hAnsiTheme="minorHAnsi" w:cstheme="minorHAnsi"/>
          <w:color w:val="202020"/>
          <w:sz w:val="28"/>
          <w:szCs w:val="28"/>
        </w:rPr>
        <w:br/>
        <w:t xml:space="preserve">Quand on mange, le taux de sucre dans le sang </w:t>
      </w:r>
      <w:r w:rsidR="001D7A58" w:rsidRPr="00FE2C73">
        <w:rPr>
          <w:rFonts w:asciiTheme="minorHAnsi" w:hAnsiTheme="minorHAnsi" w:cstheme="minorHAnsi"/>
          <w:color w:val="202020"/>
          <w:sz w:val="28"/>
          <w:szCs w:val="28"/>
        </w:rPr>
        <w:t>______________</w:t>
      </w:r>
      <w:r w:rsidRPr="00FE2C73">
        <w:rPr>
          <w:rFonts w:asciiTheme="minorHAnsi" w:hAnsiTheme="minorHAnsi" w:cstheme="minorHAnsi"/>
          <w:color w:val="202020"/>
          <w:sz w:val="28"/>
          <w:szCs w:val="28"/>
        </w:rPr>
        <w:t xml:space="preserve">, les glucides sont alors transformés en </w:t>
      </w:r>
      <w:r w:rsidR="001D7A58" w:rsidRPr="00FE2C73">
        <w:rPr>
          <w:rFonts w:asciiTheme="minorHAnsi" w:hAnsiTheme="minorHAnsi" w:cstheme="minorHAnsi"/>
          <w:color w:val="202020"/>
          <w:sz w:val="28"/>
          <w:szCs w:val="28"/>
        </w:rPr>
        <w:t>____________</w:t>
      </w:r>
      <w:r w:rsidRPr="00FE2C73">
        <w:rPr>
          <w:rFonts w:asciiTheme="minorHAnsi" w:hAnsiTheme="minorHAnsi" w:cstheme="minorHAnsi"/>
          <w:color w:val="202020"/>
          <w:sz w:val="28"/>
          <w:szCs w:val="28"/>
        </w:rPr>
        <w:t xml:space="preserve">. Le pancréas détecte l’augmentation de la glycémie. Les cellules bêta du pancréas, regroupées en amas appelés îlots de Langerhans, sécrètent de l’insuline. L'insuline fonctionne comme une clé, elle permet au glucose de pénétrer dans les cellules de l’organisme : dans les muscles, dans les tissus adipeux et dans le foie où il va pouvoir être transformé et stocké. Le </w:t>
      </w:r>
      <w:r w:rsidR="001D7A58" w:rsidRPr="00FE2C73">
        <w:rPr>
          <w:rFonts w:asciiTheme="minorHAnsi" w:hAnsiTheme="minorHAnsi" w:cstheme="minorHAnsi"/>
          <w:color w:val="202020"/>
          <w:sz w:val="28"/>
          <w:szCs w:val="28"/>
        </w:rPr>
        <w:t>___________</w:t>
      </w:r>
      <w:r w:rsidRPr="00FE2C73">
        <w:rPr>
          <w:rFonts w:asciiTheme="minorHAnsi" w:hAnsiTheme="minorHAnsi" w:cstheme="minorHAnsi"/>
          <w:color w:val="202020"/>
          <w:sz w:val="28"/>
          <w:szCs w:val="28"/>
        </w:rPr>
        <w:t xml:space="preserve"> diminue alors dans le sang.</w:t>
      </w:r>
      <w:r w:rsidRPr="00FE2C73">
        <w:rPr>
          <w:rFonts w:asciiTheme="minorHAnsi" w:hAnsiTheme="minorHAnsi" w:cstheme="minorHAnsi"/>
          <w:color w:val="202020"/>
          <w:sz w:val="28"/>
          <w:szCs w:val="28"/>
        </w:rPr>
        <w:br/>
      </w:r>
    </w:p>
    <w:p w14:paraId="1B0FCD65" w14:textId="1640561E" w:rsidR="001D7A58" w:rsidRPr="00FE2C73" w:rsidRDefault="00354022" w:rsidP="001D7A58">
      <w:pPr>
        <w:pStyle w:val="rtejustify"/>
        <w:shd w:val="clear" w:color="auto" w:fill="FFFFFF"/>
        <w:spacing w:before="0" w:beforeAutospacing="0" w:after="150" w:afterAutospacing="0"/>
        <w:textAlignment w:val="baseline"/>
        <w:rPr>
          <w:rFonts w:asciiTheme="minorHAnsi" w:hAnsiTheme="minorHAnsi" w:cstheme="minorHAnsi"/>
          <w:color w:val="202020"/>
          <w:sz w:val="28"/>
          <w:szCs w:val="28"/>
        </w:rPr>
      </w:pPr>
      <w:r w:rsidRPr="00FE2C73">
        <w:rPr>
          <w:rFonts w:asciiTheme="minorHAnsi" w:hAnsiTheme="minorHAnsi" w:cstheme="minorHAnsi"/>
          <w:color w:val="202020"/>
          <w:sz w:val="28"/>
          <w:szCs w:val="28"/>
        </w:rPr>
        <w:t>Une autre hormone, le glucagon, permet de libérer le glucose stocké dans le foie, en dehors des repas,  lors d’une baisse énergétique ou d’une baisse de glycémie,</w:t>
      </w:r>
      <w:r w:rsidRPr="00FE2C73">
        <w:rPr>
          <w:rFonts w:asciiTheme="minorHAnsi" w:hAnsiTheme="minorHAnsi" w:cstheme="minorHAnsi"/>
          <w:color w:val="202020"/>
          <w:sz w:val="28"/>
          <w:szCs w:val="28"/>
        </w:rPr>
        <w:br/>
        <w:t>C’est l’équilibre de ces hormones qui permet de maintenir la glycémie stable dans le corps. En cas de diabète, ce système de régulation ne fonctionne pas.</w:t>
      </w:r>
    </w:p>
    <w:p w14:paraId="76E805EC" w14:textId="1111DC91" w:rsidR="001D7A58" w:rsidRPr="00FE2C73" w:rsidRDefault="001D7A58" w:rsidP="001D7A58">
      <w:pPr>
        <w:pStyle w:val="Titre2"/>
        <w:rPr>
          <w:sz w:val="36"/>
          <w:szCs w:val="28"/>
        </w:rPr>
      </w:pPr>
      <w:r w:rsidRPr="00FE2C73">
        <w:rPr>
          <w:sz w:val="36"/>
          <w:szCs w:val="28"/>
        </w:rPr>
        <w:t>4. Diagnostic</w:t>
      </w:r>
    </w:p>
    <w:p w14:paraId="754764CA" w14:textId="1C77DCE2" w:rsidR="001D7A58" w:rsidRPr="00FE2C73" w:rsidRDefault="009E669F" w:rsidP="001D7A58">
      <w:pPr>
        <w:pStyle w:val="rtejustify"/>
        <w:shd w:val="clear" w:color="auto" w:fill="FFFFFF"/>
        <w:spacing w:before="0" w:beforeAutospacing="0" w:after="150" w:afterAutospacing="0"/>
        <w:textAlignment w:val="baseline"/>
        <w:rPr>
          <w:rStyle w:val="lev"/>
          <w:rFonts w:asciiTheme="minorHAnsi" w:hAnsiTheme="minorHAnsi" w:cstheme="minorHAnsi"/>
          <w:b w:val="0"/>
          <w:bCs w:val="0"/>
          <w:color w:val="202020"/>
          <w:sz w:val="28"/>
          <w:szCs w:val="28"/>
          <w:bdr w:val="none" w:sz="0" w:space="0" w:color="auto" w:frame="1"/>
          <w:shd w:val="clear" w:color="auto" w:fill="FFFFFF"/>
        </w:rPr>
      </w:pPr>
      <w:r w:rsidRPr="00FE2C73">
        <w:rPr>
          <w:rFonts w:asciiTheme="minorHAnsi" w:hAnsiTheme="minorHAnsi" w:cstheme="minorHAnsi"/>
          <w:color w:val="202020"/>
          <w:sz w:val="28"/>
          <w:szCs w:val="28"/>
          <w:shd w:val="clear" w:color="auto" w:fill="FFFFFF"/>
        </w:rPr>
        <w:t>Un dosage de la glycémie est pratiqué en laboratoire d'analyses médicales. </w:t>
      </w:r>
      <w:r w:rsidRPr="00FE2C73">
        <w:rPr>
          <w:rStyle w:val="lev"/>
          <w:rFonts w:asciiTheme="minorHAnsi" w:hAnsiTheme="minorHAnsi" w:cstheme="minorHAnsi"/>
          <w:b w:val="0"/>
          <w:bCs w:val="0"/>
          <w:color w:val="202020"/>
          <w:sz w:val="28"/>
          <w:szCs w:val="28"/>
          <w:bdr w:val="none" w:sz="0" w:space="0" w:color="auto" w:frame="1"/>
          <w:shd w:val="clear" w:color="auto" w:fill="FFFFFF"/>
        </w:rPr>
        <w:t>Un diabète est avéré lorsque la glycémie à jeun est égale ou supérieure à 1.26 g/l à deux reprises ou égale ou supérieure à 2 g/l à n’importe quel moment de la journée.</w:t>
      </w:r>
    </w:p>
    <w:p w14:paraId="3D619E2C" w14:textId="7909C5E8" w:rsidR="009E669F" w:rsidRPr="00FE2C73" w:rsidRDefault="009E669F" w:rsidP="00FE2C73">
      <w:pPr>
        <w:pStyle w:val="Titre2"/>
        <w:rPr>
          <w:rStyle w:val="lev"/>
          <w:b w:val="0"/>
          <w:bCs w:val="0"/>
          <w:sz w:val="36"/>
          <w:szCs w:val="28"/>
        </w:rPr>
      </w:pPr>
      <w:r w:rsidRPr="00FE2C73">
        <w:rPr>
          <w:rStyle w:val="lev"/>
          <w:b w:val="0"/>
          <w:bCs w:val="0"/>
          <w:sz w:val="36"/>
          <w:szCs w:val="28"/>
        </w:rPr>
        <w:t xml:space="preserve">5. </w:t>
      </w:r>
      <w:r w:rsidR="001A6185" w:rsidRPr="00FE2C73">
        <w:rPr>
          <w:rStyle w:val="lev"/>
          <w:b w:val="0"/>
          <w:bCs w:val="0"/>
          <w:sz w:val="36"/>
          <w:szCs w:val="28"/>
        </w:rPr>
        <w:t>Traitement</w:t>
      </w:r>
    </w:p>
    <w:p w14:paraId="2D608CF2" w14:textId="4BD7E5F6" w:rsidR="001A6185" w:rsidRPr="00FE2C73" w:rsidRDefault="001A6185" w:rsidP="001A6185">
      <w:pPr>
        <w:shd w:val="clear" w:color="auto" w:fill="FFFFFF"/>
        <w:spacing w:after="150" w:line="240" w:lineRule="auto"/>
        <w:jc w:val="both"/>
        <w:textAlignment w:val="baseline"/>
        <w:rPr>
          <w:rFonts w:eastAsia="Times New Roman" w:cstheme="minorHAnsi"/>
          <w:color w:val="202020"/>
          <w:sz w:val="28"/>
          <w:szCs w:val="28"/>
          <w:lang w:eastAsia="fr-FR"/>
        </w:rPr>
      </w:pPr>
      <w:r w:rsidRPr="00FE2C73">
        <w:rPr>
          <w:rFonts w:eastAsia="Times New Roman" w:cstheme="minorHAnsi"/>
          <w:color w:val="202020"/>
          <w:sz w:val="28"/>
          <w:szCs w:val="28"/>
          <w:lang w:eastAsia="fr-FR"/>
        </w:rPr>
        <w:t xml:space="preserve">Il est traité dans un premier temps par des mesures </w:t>
      </w:r>
      <w:r w:rsidR="00FE2C73" w:rsidRPr="00FE2C73">
        <w:rPr>
          <w:rFonts w:eastAsia="Times New Roman" w:cstheme="minorHAnsi"/>
          <w:color w:val="202020"/>
          <w:sz w:val="28"/>
          <w:szCs w:val="28"/>
          <w:lang w:eastAsia="fr-FR"/>
        </w:rPr>
        <w:t>hygiéno-diététiques</w:t>
      </w:r>
      <w:r w:rsidRPr="00FE2C73">
        <w:rPr>
          <w:rFonts w:eastAsia="Times New Roman" w:cstheme="minorHAnsi"/>
          <w:color w:val="202020"/>
          <w:sz w:val="28"/>
          <w:szCs w:val="28"/>
          <w:lang w:eastAsia="fr-FR"/>
        </w:rPr>
        <w:t>, puis on a rapidement recours à des traitements antidiabétiques oraux et/ou injectables dont l’efficacité n’est optimale que s’ils sont associés à une alimentation équilibrée et à une activité physique régulière.</w:t>
      </w:r>
    </w:p>
    <w:p w14:paraId="6C0BEA04" w14:textId="77777777" w:rsidR="001A6185" w:rsidRPr="00FE2C73" w:rsidRDefault="001A6185" w:rsidP="001A6185">
      <w:pPr>
        <w:shd w:val="clear" w:color="auto" w:fill="FFFFFF"/>
        <w:spacing w:after="150" w:line="240" w:lineRule="auto"/>
        <w:jc w:val="both"/>
        <w:textAlignment w:val="baseline"/>
        <w:rPr>
          <w:rFonts w:eastAsia="Times New Roman" w:cstheme="minorHAnsi"/>
          <w:color w:val="202020"/>
          <w:sz w:val="28"/>
          <w:szCs w:val="28"/>
          <w:lang w:eastAsia="fr-FR"/>
        </w:rPr>
      </w:pPr>
      <w:r w:rsidRPr="00FE2C73">
        <w:rPr>
          <w:rFonts w:eastAsia="Times New Roman" w:cstheme="minorHAnsi"/>
          <w:color w:val="202020"/>
          <w:sz w:val="28"/>
          <w:szCs w:val="28"/>
          <w:lang w:eastAsia="fr-FR"/>
        </w:rPr>
        <w:t>Le diabète de type 2 étant une maladie évolutive, après l’augmentation progressive des antidiabétiques (escalade thérapeutique), des injections d’insuline seront proposées en complément au patient lorsque la carence en insuline sera trop importante.</w:t>
      </w:r>
    </w:p>
    <w:p w14:paraId="13B90D58" w14:textId="649D0B3C" w:rsidR="001A6185" w:rsidRDefault="001A6185" w:rsidP="001D7A58">
      <w:pPr>
        <w:pStyle w:val="rtejustify"/>
        <w:shd w:val="clear" w:color="auto" w:fill="FFFFFF"/>
        <w:spacing w:before="0" w:beforeAutospacing="0" w:after="150" w:afterAutospacing="0"/>
        <w:textAlignment w:val="baseline"/>
        <w:rPr>
          <w:rFonts w:asciiTheme="minorHAnsi" w:hAnsiTheme="minorHAnsi" w:cstheme="minorHAnsi"/>
          <w:color w:val="202020"/>
        </w:rPr>
      </w:pPr>
    </w:p>
    <w:p w14:paraId="77C4DB0E" w14:textId="77777777" w:rsidR="00FE2C73" w:rsidRDefault="00FE2C73" w:rsidP="001D7A58">
      <w:pPr>
        <w:pStyle w:val="rtejustify"/>
        <w:shd w:val="clear" w:color="auto" w:fill="FFFFFF"/>
        <w:spacing w:before="0" w:beforeAutospacing="0" w:after="150" w:afterAutospacing="0"/>
        <w:textAlignment w:val="baseline"/>
        <w:rPr>
          <w:rFonts w:asciiTheme="minorHAnsi" w:hAnsiTheme="minorHAnsi" w:cstheme="minorHAnsi"/>
          <w:color w:val="202020"/>
        </w:rPr>
      </w:pPr>
    </w:p>
    <w:p w14:paraId="2F82A57F" w14:textId="77777777" w:rsidR="00FE2C73" w:rsidRDefault="00FE2C73" w:rsidP="001D7A58">
      <w:pPr>
        <w:pStyle w:val="rtejustify"/>
        <w:shd w:val="clear" w:color="auto" w:fill="FFFFFF"/>
        <w:spacing w:before="0" w:beforeAutospacing="0" w:after="150" w:afterAutospacing="0"/>
        <w:textAlignment w:val="baseline"/>
        <w:rPr>
          <w:rFonts w:asciiTheme="minorHAnsi" w:hAnsiTheme="minorHAnsi" w:cstheme="minorHAnsi"/>
          <w:color w:val="202020"/>
        </w:rPr>
        <w:sectPr w:rsidR="00FE2C73">
          <w:pgSz w:w="11906" w:h="16838"/>
          <w:pgMar w:top="1417" w:right="1417" w:bottom="1417" w:left="1417" w:header="708" w:footer="708" w:gutter="0"/>
          <w:cols w:space="708"/>
          <w:docGrid w:linePitch="360"/>
        </w:sectPr>
      </w:pPr>
    </w:p>
    <w:p w14:paraId="20F0BE24" w14:textId="0FD4DE42" w:rsidR="00FE2C73" w:rsidRDefault="00262A7E" w:rsidP="001D7A58">
      <w:pPr>
        <w:pStyle w:val="rtejustify"/>
        <w:shd w:val="clear" w:color="auto" w:fill="FFFFFF"/>
        <w:spacing w:before="0" w:beforeAutospacing="0" w:after="150" w:afterAutospacing="0"/>
        <w:textAlignment w:val="baseline"/>
        <w:rPr>
          <w:rFonts w:asciiTheme="minorHAnsi" w:hAnsiTheme="minorHAnsi" w:cstheme="minorHAnsi"/>
          <w:color w:val="202020"/>
        </w:rPr>
      </w:pPr>
      <w:r>
        <w:rPr>
          <w:rFonts w:asciiTheme="minorHAnsi" w:hAnsiTheme="minorHAnsi" w:cstheme="minorHAnsi"/>
          <w:noProof/>
          <w:color w:val="202020"/>
        </w:rPr>
        <w:lastRenderedPageBreak/>
        <w:drawing>
          <wp:inline distT="0" distB="0" distL="0" distR="0" wp14:anchorId="07923751" wp14:editId="552CD0E1">
            <wp:extent cx="9086850" cy="5943600"/>
            <wp:effectExtent l="0" t="0" r="0" b="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2E7DA59" w14:textId="77777777" w:rsidR="00FE2C73" w:rsidRDefault="00FE2C73" w:rsidP="001D7A58">
      <w:pPr>
        <w:pStyle w:val="rtejustify"/>
        <w:shd w:val="clear" w:color="auto" w:fill="FFFFFF"/>
        <w:spacing w:before="0" w:beforeAutospacing="0" w:after="150" w:afterAutospacing="0"/>
        <w:textAlignment w:val="baseline"/>
        <w:rPr>
          <w:rFonts w:asciiTheme="minorHAnsi" w:hAnsiTheme="minorHAnsi" w:cstheme="minorHAnsi"/>
          <w:color w:val="202020"/>
        </w:rPr>
        <w:sectPr w:rsidR="00FE2C73" w:rsidSect="00FE2C73">
          <w:pgSz w:w="16838" w:h="11906" w:orient="landscape"/>
          <w:pgMar w:top="1418" w:right="1418" w:bottom="1418" w:left="1418" w:header="709" w:footer="709" w:gutter="0"/>
          <w:cols w:space="708"/>
          <w:docGrid w:linePitch="360"/>
        </w:sectPr>
      </w:pPr>
    </w:p>
    <w:p w14:paraId="61E9A431" w14:textId="7F4585B5" w:rsidR="00FE2C73" w:rsidRDefault="00262A7E" w:rsidP="00BA66C9">
      <w:pPr>
        <w:pStyle w:val="Sansinterligne"/>
      </w:pPr>
      <w:r>
        <w:lastRenderedPageBreak/>
        <w:t xml:space="preserve">Chapitre </w:t>
      </w:r>
      <w:r w:rsidR="00176708">
        <w:t xml:space="preserve">5 : La crise d’acétone </w:t>
      </w:r>
    </w:p>
    <w:p w14:paraId="1D5AC133" w14:textId="0F45EB29" w:rsidR="00EA2D31" w:rsidRDefault="00EA2D31" w:rsidP="001D7A58">
      <w:pPr>
        <w:pStyle w:val="rtejustify"/>
        <w:shd w:val="clear" w:color="auto" w:fill="FFFFFF"/>
        <w:spacing w:before="0" w:beforeAutospacing="0" w:after="150" w:afterAutospacing="0"/>
        <w:textAlignment w:val="baseline"/>
        <w:rPr>
          <w:rFonts w:asciiTheme="minorHAnsi" w:hAnsiTheme="minorHAnsi" w:cstheme="minorHAnsi"/>
          <w:color w:val="202020"/>
        </w:rPr>
      </w:pPr>
      <w:r>
        <w:rPr>
          <w:rFonts w:asciiTheme="minorHAnsi" w:hAnsiTheme="minorHAnsi" w:cstheme="minorHAnsi"/>
          <w:color w:val="202020"/>
        </w:rPr>
        <w:t>La crise d’acétone survient en situation de jeune et surtout lorsque l’enfant est en manque de glucides. Il puise son énergie dans les réserves de lipides en libérant des corps cétoniques dans le sang. Cela provoque des vomissements en jets et une haine de pomme de reinette.</w:t>
      </w:r>
    </w:p>
    <w:tbl>
      <w:tblPr>
        <w:tblStyle w:val="Grilledutableau"/>
        <w:tblW w:w="0" w:type="auto"/>
        <w:tblLook w:val="04A0" w:firstRow="1" w:lastRow="0" w:firstColumn="1" w:lastColumn="0" w:noHBand="0" w:noVBand="1"/>
      </w:tblPr>
      <w:tblGrid>
        <w:gridCol w:w="3070"/>
        <w:gridCol w:w="3070"/>
        <w:gridCol w:w="3070"/>
      </w:tblGrid>
      <w:tr w:rsidR="00EA2D31" w14:paraId="073B44B9" w14:textId="77777777" w:rsidTr="00BA66C9">
        <w:tc>
          <w:tcPr>
            <w:tcW w:w="3070" w:type="dxa"/>
          </w:tcPr>
          <w:p w14:paraId="761CCD8A" w14:textId="5A01D886" w:rsidR="00EA2D31" w:rsidRPr="00EA2D31" w:rsidRDefault="00EA2D31" w:rsidP="00BA66C9">
            <w:pPr>
              <w:pStyle w:val="rtejustify"/>
              <w:spacing w:before="0" w:beforeAutospacing="0" w:after="150" w:afterAutospacing="0"/>
              <w:jc w:val="center"/>
              <w:textAlignment w:val="baseline"/>
              <w:rPr>
                <w:rFonts w:asciiTheme="minorHAnsi" w:hAnsiTheme="minorHAnsi" w:cstheme="minorHAnsi"/>
                <w:color w:val="202020"/>
                <w:u w:val="single"/>
              </w:rPr>
            </w:pPr>
            <w:r w:rsidRPr="00EA2D31">
              <w:rPr>
                <w:rFonts w:asciiTheme="minorHAnsi" w:hAnsiTheme="minorHAnsi" w:cstheme="minorHAnsi"/>
                <w:color w:val="202020"/>
                <w:u w:val="single"/>
              </w:rPr>
              <w:t>Symptômes</w:t>
            </w:r>
          </w:p>
        </w:tc>
        <w:tc>
          <w:tcPr>
            <w:tcW w:w="3070" w:type="dxa"/>
          </w:tcPr>
          <w:p w14:paraId="4A0618B9" w14:textId="00105F47" w:rsidR="00EA2D31" w:rsidRPr="00EA2D31" w:rsidRDefault="00EA2D31" w:rsidP="00BA66C9">
            <w:pPr>
              <w:pStyle w:val="rtejustify"/>
              <w:spacing w:before="0" w:beforeAutospacing="0" w:after="150" w:afterAutospacing="0"/>
              <w:jc w:val="center"/>
              <w:textAlignment w:val="baseline"/>
              <w:rPr>
                <w:rFonts w:asciiTheme="minorHAnsi" w:hAnsiTheme="minorHAnsi" w:cstheme="minorHAnsi"/>
                <w:color w:val="202020"/>
                <w:u w:val="single"/>
              </w:rPr>
            </w:pPr>
            <w:r w:rsidRPr="00EA2D31">
              <w:rPr>
                <w:rFonts w:asciiTheme="minorHAnsi" w:hAnsiTheme="minorHAnsi" w:cstheme="minorHAnsi"/>
                <w:color w:val="202020"/>
                <w:u w:val="single"/>
              </w:rPr>
              <w:t>Causes</w:t>
            </w:r>
          </w:p>
        </w:tc>
        <w:tc>
          <w:tcPr>
            <w:tcW w:w="3070" w:type="dxa"/>
          </w:tcPr>
          <w:p w14:paraId="66EF5921" w14:textId="3ABBD3FC" w:rsidR="00EA2D31" w:rsidRPr="00EA2D31" w:rsidRDefault="00EA2D31" w:rsidP="00BA66C9">
            <w:pPr>
              <w:pStyle w:val="rtejustify"/>
              <w:spacing w:before="0" w:beforeAutospacing="0" w:after="150" w:afterAutospacing="0"/>
              <w:jc w:val="center"/>
              <w:textAlignment w:val="baseline"/>
              <w:rPr>
                <w:rFonts w:asciiTheme="minorHAnsi" w:hAnsiTheme="minorHAnsi" w:cstheme="minorHAnsi"/>
                <w:color w:val="202020"/>
                <w:u w:val="single"/>
              </w:rPr>
            </w:pPr>
            <w:r w:rsidRPr="00EA2D31">
              <w:rPr>
                <w:rFonts w:asciiTheme="minorHAnsi" w:hAnsiTheme="minorHAnsi" w:cstheme="minorHAnsi"/>
                <w:color w:val="202020"/>
                <w:u w:val="single"/>
              </w:rPr>
              <w:t>Solutions adaptées</w:t>
            </w:r>
          </w:p>
        </w:tc>
      </w:tr>
      <w:tr w:rsidR="00EA2D31" w14:paraId="1D426187" w14:textId="77777777" w:rsidTr="00BA66C9">
        <w:tc>
          <w:tcPr>
            <w:tcW w:w="3070" w:type="dxa"/>
          </w:tcPr>
          <w:p w14:paraId="144B91CC" w14:textId="2E6E692A" w:rsidR="00EA2D31" w:rsidRDefault="00EA2D31" w:rsidP="00BA66C9">
            <w:pPr>
              <w:pStyle w:val="rtejustify"/>
              <w:numPr>
                <w:ilvl w:val="0"/>
                <w:numId w:val="11"/>
              </w:numPr>
              <w:spacing w:before="0" w:beforeAutospacing="0" w:after="150" w:afterAutospacing="0"/>
              <w:textAlignment w:val="baseline"/>
              <w:rPr>
                <w:rFonts w:asciiTheme="minorHAnsi" w:hAnsiTheme="minorHAnsi" w:cstheme="minorHAnsi"/>
                <w:color w:val="202020"/>
              </w:rPr>
            </w:pPr>
            <w:r>
              <w:rPr>
                <w:rFonts w:asciiTheme="minorHAnsi" w:hAnsiTheme="minorHAnsi" w:cstheme="minorHAnsi"/>
                <w:color w:val="202020"/>
              </w:rPr>
              <w:t>Odeur caractéristique d’acétone.</w:t>
            </w:r>
          </w:p>
          <w:p w14:paraId="6992D479" w14:textId="48311E07" w:rsidR="00EA2D31" w:rsidRDefault="00EA2D31" w:rsidP="00BA66C9">
            <w:pPr>
              <w:pStyle w:val="rtejustify"/>
              <w:numPr>
                <w:ilvl w:val="0"/>
                <w:numId w:val="11"/>
              </w:numPr>
              <w:spacing w:before="0" w:beforeAutospacing="0" w:after="150" w:afterAutospacing="0"/>
              <w:textAlignment w:val="baseline"/>
              <w:rPr>
                <w:rFonts w:asciiTheme="minorHAnsi" w:hAnsiTheme="minorHAnsi" w:cstheme="minorHAnsi"/>
                <w:color w:val="202020"/>
              </w:rPr>
            </w:pPr>
            <w:r>
              <w:rPr>
                <w:rFonts w:asciiTheme="minorHAnsi" w:hAnsiTheme="minorHAnsi" w:cstheme="minorHAnsi"/>
                <w:color w:val="202020"/>
              </w:rPr>
              <w:t>Vomissement en jets.</w:t>
            </w:r>
          </w:p>
          <w:p w14:paraId="07C818BE" w14:textId="15BA95A9" w:rsidR="00EA2D31" w:rsidRDefault="00EA2D31" w:rsidP="00BA66C9">
            <w:pPr>
              <w:pStyle w:val="rtejustify"/>
              <w:numPr>
                <w:ilvl w:val="0"/>
                <w:numId w:val="11"/>
              </w:numPr>
              <w:spacing w:before="0" w:beforeAutospacing="0" w:after="150" w:afterAutospacing="0"/>
              <w:textAlignment w:val="baseline"/>
              <w:rPr>
                <w:rFonts w:asciiTheme="minorHAnsi" w:hAnsiTheme="minorHAnsi" w:cstheme="minorHAnsi"/>
                <w:color w:val="202020"/>
              </w:rPr>
            </w:pPr>
            <w:r>
              <w:rPr>
                <w:rFonts w:asciiTheme="minorHAnsi" w:hAnsiTheme="minorHAnsi" w:cstheme="minorHAnsi"/>
                <w:color w:val="202020"/>
              </w:rPr>
              <w:t xml:space="preserve">Signes de </w:t>
            </w:r>
            <w:r w:rsidR="00AC30C9">
              <w:rPr>
                <w:rFonts w:asciiTheme="minorHAnsi" w:hAnsiTheme="minorHAnsi" w:cstheme="minorHAnsi"/>
                <w:color w:val="202020"/>
              </w:rPr>
              <w:t>déshydratation.</w:t>
            </w:r>
          </w:p>
        </w:tc>
        <w:tc>
          <w:tcPr>
            <w:tcW w:w="3070" w:type="dxa"/>
          </w:tcPr>
          <w:p w14:paraId="2269F8F5" w14:textId="1D0AAA8E" w:rsidR="00EA2D31" w:rsidRDefault="00AC30C9" w:rsidP="00BA66C9">
            <w:pPr>
              <w:pStyle w:val="rtejustify"/>
              <w:spacing w:before="0" w:beforeAutospacing="0" w:after="150" w:afterAutospacing="0"/>
              <w:jc w:val="center"/>
              <w:textAlignment w:val="baseline"/>
              <w:rPr>
                <w:rFonts w:asciiTheme="minorHAnsi" w:hAnsiTheme="minorHAnsi" w:cstheme="minorHAnsi"/>
                <w:color w:val="202020"/>
              </w:rPr>
            </w:pPr>
            <w:r>
              <w:rPr>
                <w:rFonts w:asciiTheme="minorHAnsi" w:hAnsiTheme="minorHAnsi" w:cstheme="minorHAnsi"/>
                <w:color w:val="202020"/>
              </w:rPr>
              <w:t>Le production de corps cétoniques à odeur caractéristique d’acétone indique un trouble métabolique : les lipides sont utilisés pour fournir de l’énergie car l’organisme ne dispose pas de glucides en suffisance.</w:t>
            </w:r>
          </w:p>
        </w:tc>
        <w:tc>
          <w:tcPr>
            <w:tcW w:w="3070" w:type="dxa"/>
          </w:tcPr>
          <w:p w14:paraId="49E3992C" w14:textId="67E3816D" w:rsidR="00EA2D31" w:rsidRDefault="00BA66C9" w:rsidP="00BA66C9">
            <w:pPr>
              <w:pStyle w:val="rtejustify"/>
              <w:spacing w:before="0" w:beforeAutospacing="0" w:after="150" w:afterAutospacing="0"/>
              <w:textAlignment w:val="baseline"/>
              <w:rPr>
                <w:rFonts w:asciiTheme="minorHAnsi" w:hAnsiTheme="minorHAnsi" w:cstheme="minorHAnsi"/>
                <w:color w:val="202020"/>
              </w:rPr>
            </w:pPr>
            <w:r>
              <w:rPr>
                <w:rFonts w:asciiTheme="minorHAnsi" w:hAnsiTheme="minorHAnsi" w:cstheme="minorHAnsi"/>
                <w:color w:val="202020"/>
              </w:rPr>
              <w:t>-&gt;</w:t>
            </w:r>
            <w:r w:rsidR="00AC30C9">
              <w:rPr>
                <w:rFonts w:asciiTheme="minorHAnsi" w:hAnsiTheme="minorHAnsi" w:cstheme="minorHAnsi"/>
                <w:color w:val="202020"/>
              </w:rPr>
              <w:t>Pour mettre fin aux vomissement : donner une boisson fortement sucrée : grenadine ou mieux, un peu de coca dégazéifié (riche en sucre et en potassium).</w:t>
            </w:r>
          </w:p>
          <w:p w14:paraId="568090DD" w14:textId="11696C89" w:rsidR="00AC30C9" w:rsidRDefault="00BA66C9" w:rsidP="00BA66C9">
            <w:pPr>
              <w:pStyle w:val="rtejustify"/>
              <w:spacing w:before="0" w:beforeAutospacing="0" w:after="150" w:afterAutospacing="0"/>
              <w:textAlignment w:val="baseline"/>
              <w:rPr>
                <w:rFonts w:asciiTheme="minorHAnsi" w:hAnsiTheme="minorHAnsi" w:cstheme="minorHAnsi"/>
                <w:color w:val="202020"/>
              </w:rPr>
            </w:pPr>
            <w:r>
              <w:rPr>
                <w:rFonts w:asciiTheme="minorHAnsi" w:hAnsiTheme="minorHAnsi" w:cstheme="minorHAnsi"/>
                <w:color w:val="202020"/>
              </w:rPr>
              <w:t>-&gt;</w:t>
            </w:r>
            <w:r w:rsidR="00AC30C9">
              <w:rPr>
                <w:rFonts w:asciiTheme="minorHAnsi" w:hAnsiTheme="minorHAnsi" w:cstheme="minorHAnsi"/>
                <w:color w:val="202020"/>
              </w:rPr>
              <w:t>Après la crise</w:t>
            </w:r>
            <w:r w:rsidR="007D7093">
              <w:rPr>
                <w:rFonts w:asciiTheme="minorHAnsi" w:hAnsiTheme="minorHAnsi" w:cstheme="minorHAnsi"/>
                <w:color w:val="202020"/>
              </w:rPr>
              <w:t> ; donner un repas riche en glucides et pauvre en graisses : pâtes-pommes de terre-pain-....</w:t>
            </w:r>
          </w:p>
        </w:tc>
      </w:tr>
    </w:tbl>
    <w:p w14:paraId="57E71FB4" w14:textId="5CC7B409" w:rsidR="007D7093" w:rsidRDefault="007D7093" w:rsidP="00BA66C9">
      <w:pPr>
        <w:pStyle w:val="rtejustify"/>
        <w:shd w:val="clear" w:color="auto" w:fill="FFFFFF"/>
        <w:spacing w:before="0" w:beforeAutospacing="0" w:after="150" w:afterAutospacing="0"/>
        <w:jc w:val="center"/>
        <w:textAlignment w:val="baseline"/>
        <w:rPr>
          <w:rFonts w:asciiTheme="minorHAnsi" w:hAnsiTheme="minorHAnsi" w:cstheme="minorHAnsi"/>
          <w:color w:val="202020"/>
        </w:rPr>
      </w:pPr>
    </w:p>
    <w:p w14:paraId="3F5B406F" w14:textId="799AF217" w:rsidR="00410167" w:rsidRDefault="00410167" w:rsidP="001D7A58">
      <w:pPr>
        <w:pStyle w:val="rtejustify"/>
        <w:shd w:val="clear" w:color="auto" w:fill="FFFFFF"/>
        <w:spacing w:before="0" w:beforeAutospacing="0" w:after="150" w:afterAutospacing="0"/>
        <w:textAlignment w:val="baseline"/>
        <w:rPr>
          <w:rFonts w:asciiTheme="minorHAnsi" w:hAnsiTheme="minorHAnsi" w:cstheme="minorHAnsi"/>
          <w:color w:val="202020"/>
          <w:highlight w:val="magenta"/>
          <w:u w:val="double"/>
        </w:rPr>
      </w:pPr>
      <w:r>
        <w:rPr>
          <w:noProof/>
        </w:rPr>
        <w:drawing>
          <wp:inline distT="0" distB="0" distL="0" distR="0" wp14:anchorId="4846604E" wp14:editId="25287C81">
            <wp:extent cx="6171245" cy="4097216"/>
            <wp:effectExtent l="0" t="0" r="0" b="0"/>
            <wp:docPr id="5" name="Image 5" descr="Crise d'acétone | Santéonature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se d'acétone | Santéonaturel.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28177" cy="4135014"/>
                    </a:xfrm>
                    <a:prstGeom prst="rect">
                      <a:avLst/>
                    </a:prstGeom>
                    <a:noFill/>
                    <a:ln>
                      <a:noFill/>
                    </a:ln>
                  </pic:spPr>
                </pic:pic>
              </a:graphicData>
            </a:graphic>
          </wp:inline>
        </w:drawing>
      </w:r>
      <w:r>
        <w:rPr>
          <w:rFonts w:asciiTheme="minorHAnsi" w:hAnsiTheme="minorHAnsi" w:cstheme="minorHAnsi"/>
          <w:color w:val="202020"/>
          <w:highlight w:val="magenta"/>
          <w:u w:val="double"/>
        </w:rPr>
        <w:br w:type="page"/>
      </w:r>
    </w:p>
    <w:p w14:paraId="10879800" w14:textId="77777777" w:rsidR="00410167" w:rsidRDefault="00410167" w:rsidP="00410167">
      <w:pPr>
        <w:rPr>
          <w:rFonts w:cstheme="minorHAnsi"/>
          <w:color w:val="202020"/>
          <w:sz w:val="36"/>
          <w:szCs w:val="36"/>
          <w:highlight w:val="magenta"/>
          <w:u w:val="double"/>
        </w:rPr>
      </w:pPr>
    </w:p>
    <w:p w14:paraId="252F2C36" w14:textId="3745EC50" w:rsidR="00410167" w:rsidRPr="00410167" w:rsidRDefault="007D7093" w:rsidP="00410167">
      <w:pPr>
        <w:rPr>
          <w:rFonts w:cstheme="minorHAnsi"/>
          <w:sz w:val="48"/>
          <w:szCs w:val="48"/>
        </w:rPr>
      </w:pPr>
      <w:r w:rsidRPr="00410167">
        <w:rPr>
          <w:rFonts w:cstheme="minorHAnsi"/>
          <w:color w:val="202020"/>
          <w:sz w:val="48"/>
          <w:szCs w:val="48"/>
          <w:highlight w:val="magenta"/>
          <w:u w:val="double"/>
        </w:rPr>
        <w:t xml:space="preserve">Evaluation </w:t>
      </w:r>
      <w:r w:rsidR="00410167" w:rsidRPr="00410167">
        <w:rPr>
          <w:rFonts w:cstheme="minorHAnsi"/>
          <w:color w:val="202020"/>
          <w:sz w:val="52"/>
          <w:szCs w:val="52"/>
          <w:highlight w:val="magenta"/>
          <w:u w:val="double"/>
        </w:rPr>
        <w:t>Certificatif</w:t>
      </w:r>
      <w:r w:rsidRPr="00410167">
        <w:rPr>
          <w:rFonts w:cstheme="minorHAnsi"/>
          <w:color w:val="202020"/>
          <w:sz w:val="48"/>
          <w:szCs w:val="48"/>
          <w:highlight w:val="magenta"/>
          <w:u w:val="double"/>
        </w:rPr>
        <w:t> :</w:t>
      </w:r>
      <w:r w:rsidR="00410167" w:rsidRPr="00410167">
        <w:rPr>
          <w:rFonts w:cstheme="minorHAnsi"/>
          <w:color w:val="202020"/>
          <w:sz w:val="48"/>
          <w:szCs w:val="48"/>
          <w:u w:val="double"/>
        </w:rPr>
        <w:t xml:space="preserve"> </w:t>
      </w:r>
      <w:r w:rsidR="00410167" w:rsidRPr="00410167">
        <w:rPr>
          <w:rFonts w:cstheme="minorHAnsi"/>
          <w:sz w:val="48"/>
          <w:szCs w:val="48"/>
        </w:rPr>
        <w:t xml:space="preserve">réponds aux questions suivantes et aide-toi de internet et marque leur source: </w:t>
      </w:r>
    </w:p>
    <w:p w14:paraId="2A61B9C9" w14:textId="1DBFD8A1" w:rsidR="007D7093" w:rsidRPr="00410167" w:rsidRDefault="007D7093" w:rsidP="001D7A58">
      <w:pPr>
        <w:pStyle w:val="rtejustify"/>
        <w:shd w:val="clear" w:color="auto" w:fill="FFFFFF"/>
        <w:spacing w:before="0" w:beforeAutospacing="0" w:after="150" w:afterAutospacing="0"/>
        <w:textAlignment w:val="baseline"/>
        <w:rPr>
          <w:rFonts w:asciiTheme="minorHAnsi" w:hAnsiTheme="minorHAnsi" w:cstheme="minorHAnsi"/>
          <w:color w:val="202020"/>
          <w:sz w:val="36"/>
          <w:szCs w:val="36"/>
        </w:rPr>
      </w:pPr>
      <w:r w:rsidRPr="00410167">
        <w:rPr>
          <w:rFonts w:asciiTheme="minorHAnsi" w:hAnsiTheme="minorHAnsi" w:cstheme="minorHAnsi"/>
          <w:color w:val="202020"/>
          <w:sz w:val="36"/>
          <w:szCs w:val="36"/>
        </w:rPr>
        <w:t xml:space="preserve"> </w:t>
      </w:r>
    </w:p>
    <w:p w14:paraId="7A5DCC92" w14:textId="42CC2D9B" w:rsidR="007D7093" w:rsidRPr="00410167" w:rsidRDefault="007D7093" w:rsidP="00BA66C9">
      <w:pPr>
        <w:pStyle w:val="rtejustify"/>
        <w:numPr>
          <w:ilvl w:val="0"/>
          <w:numId w:val="10"/>
        </w:numPr>
        <w:shd w:val="clear" w:color="auto" w:fill="FFFFFF"/>
        <w:spacing w:before="0" w:beforeAutospacing="0" w:after="0" w:afterAutospacing="0"/>
        <w:textAlignment w:val="baseline"/>
        <w:rPr>
          <w:rFonts w:asciiTheme="minorHAnsi" w:hAnsiTheme="minorHAnsi" w:cstheme="minorHAnsi"/>
          <w:color w:val="202020"/>
          <w:sz w:val="36"/>
          <w:szCs w:val="36"/>
        </w:rPr>
      </w:pPr>
      <w:r w:rsidRPr="00410167">
        <w:rPr>
          <w:rFonts w:asciiTheme="minorHAnsi" w:hAnsiTheme="minorHAnsi" w:cstheme="minorHAnsi"/>
          <w:color w:val="202020"/>
          <w:sz w:val="36"/>
          <w:szCs w:val="36"/>
        </w:rPr>
        <w:t>Qu’est-ce que l’acétone</w:t>
      </w:r>
      <w:r w:rsidR="002A5F94" w:rsidRPr="00410167">
        <w:rPr>
          <w:rFonts w:asciiTheme="minorHAnsi" w:hAnsiTheme="minorHAnsi" w:cstheme="minorHAnsi"/>
          <w:color w:val="202020"/>
          <w:sz w:val="36"/>
          <w:szCs w:val="36"/>
        </w:rPr>
        <w:t> ?</w:t>
      </w:r>
    </w:p>
    <w:p w14:paraId="2DFE64AF" w14:textId="7DEF8F01" w:rsidR="002A5F94" w:rsidRPr="00410167" w:rsidRDefault="002A5F94" w:rsidP="00BA66C9">
      <w:pPr>
        <w:pStyle w:val="rtejustify"/>
        <w:numPr>
          <w:ilvl w:val="0"/>
          <w:numId w:val="10"/>
        </w:numPr>
        <w:shd w:val="clear" w:color="auto" w:fill="FFFFFF"/>
        <w:spacing w:before="0" w:beforeAutospacing="0" w:after="0" w:afterAutospacing="0"/>
        <w:textAlignment w:val="baseline"/>
        <w:rPr>
          <w:rFonts w:asciiTheme="minorHAnsi" w:hAnsiTheme="minorHAnsi" w:cstheme="minorHAnsi"/>
          <w:color w:val="202020"/>
          <w:sz w:val="36"/>
          <w:szCs w:val="36"/>
        </w:rPr>
      </w:pPr>
      <w:r w:rsidRPr="00410167">
        <w:rPr>
          <w:rFonts w:asciiTheme="minorHAnsi" w:hAnsiTheme="minorHAnsi" w:cstheme="minorHAnsi"/>
          <w:color w:val="202020"/>
          <w:sz w:val="36"/>
          <w:szCs w:val="36"/>
        </w:rPr>
        <w:t>Où s’élimine les corps cétoniques ?</w:t>
      </w:r>
    </w:p>
    <w:p w14:paraId="6A4E0435" w14:textId="6A318222" w:rsidR="002A5F94" w:rsidRPr="00410167" w:rsidRDefault="002A5F94" w:rsidP="00BA66C9">
      <w:pPr>
        <w:pStyle w:val="rtejustify"/>
        <w:numPr>
          <w:ilvl w:val="0"/>
          <w:numId w:val="10"/>
        </w:numPr>
        <w:shd w:val="clear" w:color="auto" w:fill="FFFFFF"/>
        <w:spacing w:before="0" w:beforeAutospacing="0" w:after="0" w:afterAutospacing="0"/>
        <w:textAlignment w:val="baseline"/>
        <w:rPr>
          <w:rFonts w:asciiTheme="minorHAnsi" w:hAnsiTheme="minorHAnsi" w:cstheme="minorHAnsi"/>
          <w:color w:val="202020"/>
          <w:sz w:val="36"/>
          <w:szCs w:val="36"/>
        </w:rPr>
      </w:pPr>
      <w:r w:rsidRPr="00410167">
        <w:rPr>
          <w:rFonts w:asciiTheme="minorHAnsi" w:hAnsiTheme="minorHAnsi" w:cstheme="minorHAnsi"/>
          <w:color w:val="202020"/>
          <w:sz w:val="36"/>
          <w:szCs w:val="36"/>
        </w:rPr>
        <w:t>Qu’est-ce que l’acidification du sang ? Est-ce toxique ?</w:t>
      </w:r>
    </w:p>
    <w:p w14:paraId="085A52EF" w14:textId="2FF1BFCC" w:rsidR="002A5F94" w:rsidRPr="00410167" w:rsidRDefault="002A5F94" w:rsidP="00BA66C9">
      <w:pPr>
        <w:pStyle w:val="rtejustify"/>
        <w:numPr>
          <w:ilvl w:val="0"/>
          <w:numId w:val="10"/>
        </w:numPr>
        <w:shd w:val="clear" w:color="auto" w:fill="FFFFFF"/>
        <w:spacing w:before="0" w:beforeAutospacing="0" w:after="0" w:afterAutospacing="0"/>
        <w:textAlignment w:val="baseline"/>
        <w:rPr>
          <w:rFonts w:asciiTheme="minorHAnsi" w:hAnsiTheme="minorHAnsi" w:cstheme="minorHAnsi"/>
          <w:color w:val="202020"/>
          <w:sz w:val="36"/>
          <w:szCs w:val="36"/>
        </w:rPr>
      </w:pPr>
      <w:r w:rsidRPr="00410167">
        <w:rPr>
          <w:rFonts w:asciiTheme="minorHAnsi" w:hAnsiTheme="minorHAnsi" w:cstheme="minorHAnsi"/>
          <w:color w:val="202020"/>
          <w:sz w:val="36"/>
          <w:szCs w:val="36"/>
        </w:rPr>
        <w:t>Quel est le rôle de l’acétone ?</w:t>
      </w:r>
    </w:p>
    <w:p w14:paraId="6857D35E" w14:textId="3D48DBC9" w:rsidR="002A5F94" w:rsidRPr="00410167" w:rsidRDefault="002A5F94" w:rsidP="00BA66C9">
      <w:pPr>
        <w:pStyle w:val="rtejustify"/>
        <w:numPr>
          <w:ilvl w:val="0"/>
          <w:numId w:val="10"/>
        </w:numPr>
        <w:shd w:val="clear" w:color="auto" w:fill="FFFFFF"/>
        <w:spacing w:before="0" w:beforeAutospacing="0" w:after="0" w:afterAutospacing="0"/>
        <w:textAlignment w:val="baseline"/>
        <w:rPr>
          <w:rFonts w:asciiTheme="minorHAnsi" w:hAnsiTheme="minorHAnsi" w:cstheme="minorHAnsi"/>
          <w:color w:val="202020"/>
          <w:sz w:val="36"/>
          <w:szCs w:val="36"/>
        </w:rPr>
      </w:pPr>
      <w:r w:rsidRPr="00410167">
        <w:rPr>
          <w:rFonts w:asciiTheme="minorHAnsi" w:hAnsiTheme="minorHAnsi" w:cstheme="minorHAnsi"/>
          <w:color w:val="202020"/>
          <w:sz w:val="36"/>
          <w:szCs w:val="36"/>
        </w:rPr>
        <w:t>Que se passe-t-il durant l’hyperglycémie ?</w:t>
      </w:r>
    </w:p>
    <w:p w14:paraId="4E629BF2" w14:textId="4D1261D4" w:rsidR="002A5F94" w:rsidRPr="00410167" w:rsidRDefault="002A5F94" w:rsidP="00BA66C9">
      <w:pPr>
        <w:pStyle w:val="rtejustify"/>
        <w:numPr>
          <w:ilvl w:val="0"/>
          <w:numId w:val="10"/>
        </w:numPr>
        <w:shd w:val="clear" w:color="auto" w:fill="FFFFFF"/>
        <w:spacing w:before="0" w:beforeAutospacing="0" w:after="0" w:afterAutospacing="0"/>
        <w:textAlignment w:val="baseline"/>
        <w:rPr>
          <w:rFonts w:asciiTheme="minorHAnsi" w:hAnsiTheme="minorHAnsi" w:cstheme="minorHAnsi"/>
          <w:color w:val="202020"/>
          <w:sz w:val="36"/>
          <w:szCs w:val="36"/>
        </w:rPr>
      </w:pPr>
      <w:r w:rsidRPr="00410167">
        <w:rPr>
          <w:rFonts w:asciiTheme="minorHAnsi" w:hAnsiTheme="minorHAnsi" w:cstheme="minorHAnsi"/>
          <w:color w:val="202020"/>
          <w:sz w:val="36"/>
          <w:szCs w:val="36"/>
        </w:rPr>
        <w:t>Comment dose-t-on l’acétone ?</w:t>
      </w:r>
    </w:p>
    <w:p w14:paraId="536B6B20" w14:textId="251A2911" w:rsidR="002A5F94" w:rsidRPr="00410167" w:rsidRDefault="002A5F94" w:rsidP="00BA66C9">
      <w:pPr>
        <w:pStyle w:val="rtejustify"/>
        <w:numPr>
          <w:ilvl w:val="0"/>
          <w:numId w:val="10"/>
        </w:numPr>
        <w:shd w:val="clear" w:color="auto" w:fill="FFFFFF"/>
        <w:spacing w:before="0" w:beforeAutospacing="0" w:after="0" w:afterAutospacing="0"/>
        <w:textAlignment w:val="baseline"/>
        <w:rPr>
          <w:rFonts w:asciiTheme="minorHAnsi" w:hAnsiTheme="minorHAnsi" w:cstheme="minorHAnsi"/>
          <w:color w:val="202020"/>
          <w:sz w:val="36"/>
          <w:szCs w:val="36"/>
        </w:rPr>
      </w:pPr>
      <w:r w:rsidRPr="00410167">
        <w:rPr>
          <w:rFonts w:asciiTheme="minorHAnsi" w:hAnsiTheme="minorHAnsi" w:cstheme="minorHAnsi"/>
          <w:color w:val="202020"/>
          <w:sz w:val="36"/>
          <w:szCs w:val="36"/>
        </w:rPr>
        <w:t>Qu’est-ce que l’hypercétonémie ?</w:t>
      </w:r>
    </w:p>
    <w:p w14:paraId="77A62E3D" w14:textId="7C2E27E5" w:rsidR="002A5F94" w:rsidRPr="00410167" w:rsidRDefault="002A5F94" w:rsidP="00BA66C9">
      <w:pPr>
        <w:pStyle w:val="rtejustify"/>
        <w:numPr>
          <w:ilvl w:val="0"/>
          <w:numId w:val="10"/>
        </w:numPr>
        <w:shd w:val="clear" w:color="auto" w:fill="FFFFFF"/>
        <w:spacing w:before="0" w:beforeAutospacing="0" w:after="0" w:afterAutospacing="0"/>
        <w:textAlignment w:val="baseline"/>
        <w:rPr>
          <w:rFonts w:asciiTheme="minorHAnsi" w:hAnsiTheme="minorHAnsi" w:cstheme="minorHAnsi"/>
          <w:color w:val="202020"/>
          <w:sz w:val="36"/>
          <w:szCs w:val="36"/>
        </w:rPr>
      </w:pPr>
      <w:r w:rsidRPr="00410167">
        <w:rPr>
          <w:rFonts w:asciiTheme="minorHAnsi" w:hAnsiTheme="minorHAnsi" w:cstheme="minorHAnsi"/>
          <w:color w:val="202020"/>
          <w:sz w:val="36"/>
          <w:szCs w:val="36"/>
        </w:rPr>
        <w:t xml:space="preserve">Quels peuvent être </w:t>
      </w:r>
      <w:r w:rsidR="00BA66C9" w:rsidRPr="00410167">
        <w:rPr>
          <w:rFonts w:asciiTheme="minorHAnsi" w:hAnsiTheme="minorHAnsi" w:cstheme="minorHAnsi"/>
          <w:color w:val="202020"/>
          <w:sz w:val="36"/>
          <w:szCs w:val="36"/>
        </w:rPr>
        <w:t>la conséquence de l’hypercétonémie ?</w:t>
      </w:r>
    </w:p>
    <w:p w14:paraId="11BD6B8A" w14:textId="26350833" w:rsidR="00BA66C9" w:rsidRPr="00410167" w:rsidRDefault="00BA66C9" w:rsidP="00BA66C9">
      <w:pPr>
        <w:pStyle w:val="rtejustify"/>
        <w:numPr>
          <w:ilvl w:val="0"/>
          <w:numId w:val="10"/>
        </w:numPr>
        <w:shd w:val="clear" w:color="auto" w:fill="FFFFFF"/>
        <w:spacing w:before="0" w:beforeAutospacing="0" w:after="0" w:afterAutospacing="0"/>
        <w:textAlignment w:val="baseline"/>
        <w:rPr>
          <w:rFonts w:asciiTheme="minorHAnsi" w:hAnsiTheme="minorHAnsi" w:cstheme="minorHAnsi"/>
          <w:color w:val="202020"/>
          <w:sz w:val="36"/>
          <w:szCs w:val="36"/>
        </w:rPr>
      </w:pPr>
      <w:r w:rsidRPr="00410167">
        <w:rPr>
          <w:rFonts w:asciiTheme="minorHAnsi" w:hAnsiTheme="minorHAnsi" w:cstheme="minorHAnsi"/>
          <w:color w:val="202020"/>
          <w:sz w:val="36"/>
          <w:szCs w:val="36"/>
        </w:rPr>
        <w:t>Qu’est-ce que l’hypocétonémie ?</w:t>
      </w:r>
    </w:p>
    <w:p w14:paraId="5B8843AC" w14:textId="1877E571" w:rsidR="00BA66C9" w:rsidRPr="00410167" w:rsidRDefault="00BA66C9" w:rsidP="00BA66C9">
      <w:pPr>
        <w:pStyle w:val="rtejustify"/>
        <w:numPr>
          <w:ilvl w:val="0"/>
          <w:numId w:val="10"/>
        </w:numPr>
        <w:shd w:val="clear" w:color="auto" w:fill="FFFFFF"/>
        <w:spacing w:before="0" w:beforeAutospacing="0" w:after="0" w:afterAutospacing="0"/>
        <w:textAlignment w:val="baseline"/>
        <w:rPr>
          <w:rFonts w:asciiTheme="minorHAnsi" w:hAnsiTheme="minorHAnsi" w:cstheme="minorHAnsi"/>
          <w:color w:val="202020"/>
          <w:sz w:val="36"/>
          <w:szCs w:val="36"/>
        </w:rPr>
      </w:pPr>
      <w:r w:rsidRPr="00410167">
        <w:rPr>
          <w:rFonts w:asciiTheme="minorHAnsi" w:hAnsiTheme="minorHAnsi" w:cstheme="minorHAnsi"/>
          <w:color w:val="202020"/>
          <w:sz w:val="36"/>
          <w:szCs w:val="36"/>
        </w:rPr>
        <w:t>Que provoque l’accumulation d’acétone dans le corps ?</w:t>
      </w:r>
    </w:p>
    <w:p w14:paraId="086C30A2" w14:textId="77777777" w:rsidR="00BA66C9" w:rsidRPr="00410167" w:rsidRDefault="00BA66C9" w:rsidP="00BA66C9">
      <w:pPr>
        <w:pStyle w:val="rtejustify"/>
        <w:numPr>
          <w:ilvl w:val="0"/>
          <w:numId w:val="10"/>
        </w:numPr>
        <w:shd w:val="clear" w:color="auto" w:fill="FFFFFF"/>
        <w:spacing w:before="0" w:beforeAutospacing="0" w:after="0" w:afterAutospacing="0"/>
        <w:textAlignment w:val="baseline"/>
        <w:rPr>
          <w:rFonts w:asciiTheme="minorHAnsi" w:hAnsiTheme="minorHAnsi" w:cstheme="minorHAnsi"/>
          <w:color w:val="202020"/>
          <w:sz w:val="36"/>
          <w:szCs w:val="36"/>
        </w:rPr>
      </w:pPr>
      <w:r w:rsidRPr="00410167">
        <w:rPr>
          <w:rFonts w:asciiTheme="minorHAnsi" w:hAnsiTheme="minorHAnsi" w:cstheme="minorHAnsi"/>
          <w:color w:val="202020"/>
          <w:sz w:val="36"/>
          <w:szCs w:val="36"/>
        </w:rPr>
        <w:t>Que faire en cas de crise d’acétone ?</w:t>
      </w:r>
    </w:p>
    <w:p w14:paraId="7F955B03" w14:textId="77777777" w:rsidR="00410167" w:rsidRPr="00410167" w:rsidRDefault="00410167" w:rsidP="00BA66C9">
      <w:pPr>
        <w:pStyle w:val="rtejustify"/>
        <w:shd w:val="clear" w:color="auto" w:fill="FFFFFF"/>
        <w:spacing w:before="0" w:beforeAutospacing="0" w:after="0" w:afterAutospacing="0"/>
        <w:ind w:left="360"/>
        <w:textAlignment w:val="baseline"/>
        <w:rPr>
          <w:rFonts w:asciiTheme="minorHAnsi" w:hAnsiTheme="minorHAnsi" w:cstheme="minorHAnsi"/>
          <w:color w:val="202020"/>
          <w:sz w:val="36"/>
          <w:szCs w:val="36"/>
        </w:rPr>
      </w:pPr>
      <w:r w:rsidRPr="00410167">
        <w:rPr>
          <w:rFonts w:asciiTheme="minorHAnsi" w:hAnsiTheme="minorHAnsi" w:cstheme="minorHAnsi"/>
          <w:color w:val="202020"/>
          <w:sz w:val="36"/>
          <w:szCs w:val="36"/>
        </w:rPr>
        <w:br w:type="page"/>
      </w:r>
    </w:p>
    <w:p w14:paraId="10D9B96D" w14:textId="30531D3C" w:rsidR="00BA66C9" w:rsidRDefault="00BA66C9" w:rsidP="00517D95">
      <w:pPr>
        <w:pStyle w:val="Sansinterligne"/>
      </w:pPr>
      <w:r w:rsidRPr="00BA66C9">
        <w:lastRenderedPageBreak/>
        <w:t xml:space="preserve">Chapitre 6 : </w:t>
      </w:r>
      <w:r w:rsidR="0062105A">
        <w:t>La ma</w:t>
      </w:r>
      <w:r w:rsidR="00506B3F">
        <w:t xml:space="preserve">ladie de crohn </w:t>
      </w:r>
    </w:p>
    <w:p w14:paraId="6AE0A448" w14:textId="470B4D5A" w:rsidR="00506B3F" w:rsidRDefault="00506B3F" w:rsidP="00BA66C9">
      <w:pPr>
        <w:pStyle w:val="rtejustify"/>
        <w:shd w:val="clear" w:color="auto" w:fill="FFFFFF"/>
        <w:spacing w:before="0" w:beforeAutospacing="0" w:after="0" w:afterAutospacing="0"/>
        <w:ind w:left="360"/>
        <w:textAlignment w:val="baseline"/>
        <w:rPr>
          <w:rFonts w:asciiTheme="minorHAnsi" w:hAnsiTheme="minorHAnsi" w:cstheme="minorHAnsi"/>
          <w:color w:val="202020"/>
        </w:rPr>
      </w:pPr>
    </w:p>
    <w:p w14:paraId="17A33E74" w14:textId="4F59DDAA" w:rsidR="00506B3F" w:rsidRDefault="00517D95" w:rsidP="00517D95">
      <w:pPr>
        <w:pStyle w:val="Titre2"/>
      </w:pPr>
      <w:r>
        <w:t xml:space="preserve">1. </w:t>
      </w:r>
      <w:r w:rsidR="00506B3F">
        <w:t xml:space="preserve">Introduction </w:t>
      </w:r>
    </w:p>
    <w:p w14:paraId="29F67FC8" w14:textId="77777777" w:rsidR="0078463E" w:rsidRDefault="00844645" w:rsidP="00517D95">
      <w:pPr>
        <w:pStyle w:val="rtejustify"/>
        <w:shd w:val="clear" w:color="auto" w:fill="FFFFFF"/>
        <w:spacing w:before="0" w:beforeAutospacing="0" w:after="0" w:afterAutospacing="0"/>
        <w:textAlignment w:val="baseline"/>
        <w:rPr>
          <w:rFonts w:asciiTheme="minorHAnsi" w:hAnsiTheme="minorHAnsi" w:cstheme="minorHAnsi"/>
          <w:color w:val="202020"/>
          <w:sz w:val="28"/>
          <w:szCs w:val="28"/>
        </w:rPr>
      </w:pPr>
      <w:r w:rsidRPr="00517D95">
        <w:rPr>
          <w:rFonts w:asciiTheme="minorHAnsi" w:hAnsiTheme="minorHAnsi" w:cstheme="minorHAnsi"/>
          <w:color w:val="202020"/>
          <w:sz w:val="28"/>
          <w:szCs w:val="28"/>
        </w:rPr>
        <w:t>la maladie de crohn est une maladie inflammatoire chronique du système digestif notamment du gros intestin. La maladie évolue par poussées et phases d</w:t>
      </w:r>
      <w:r w:rsidR="00517D95">
        <w:rPr>
          <w:rFonts w:asciiTheme="minorHAnsi" w:hAnsiTheme="minorHAnsi" w:cstheme="minorHAnsi"/>
          <w:color w:val="202020"/>
          <w:sz w:val="28"/>
          <w:szCs w:val="28"/>
        </w:rPr>
        <w:t>e</w:t>
      </w:r>
      <w:r w:rsidRPr="00517D95">
        <w:rPr>
          <w:rFonts w:asciiTheme="minorHAnsi" w:hAnsiTheme="minorHAnsi" w:cstheme="minorHAnsi"/>
          <w:color w:val="202020"/>
          <w:sz w:val="28"/>
          <w:szCs w:val="28"/>
        </w:rPr>
        <w:t xml:space="preserve"> rémission.</w:t>
      </w:r>
      <w:r w:rsidR="00517D95">
        <w:rPr>
          <w:rFonts w:asciiTheme="minorHAnsi" w:hAnsiTheme="minorHAnsi" w:cstheme="minorHAnsi"/>
          <w:color w:val="202020"/>
          <w:sz w:val="28"/>
          <w:szCs w:val="28"/>
        </w:rPr>
        <w:t xml:space="preserve"> Cette maladie à été décrite pour la première fois en 1932. Elle ressemble en plusieurs aspect à la colite ulcéreuse mais par contre elle touche d’autre parties du tube digestif, de la bouche jusqu’à l’intestin.</w:t>
      </w:r>
      <w:r w:rsidR="0078463E">
        <w:rPr>
          <w:rFonts w:asciiTheme="minorHAnsi" w:hAnsiTheme="minorHAnsi" w:cstheme="minorHAnsi"/>
          <w:color w:val="202020"/>
          <w:sz w:val="28"/>
          <w:szCs w:val="28"/>
        </w:rPr>
        <w:t xml:space="preserve"> </w:t>
      </w:r>
    </w:p>
    <w:p w14:paraId="7444D495" w14:textId="4F7A359B" w:rsidR="00844645" w:rsidRDefault="0078463E" w:rsidP="00517D95">
      <w:pPr>
        <w:pStyle w:val="rtejustify"/>
        <w:shd w:val="clear" w:color="auto" w:fill="FFFFFF"/>
        <w:spacing w:before="0" w:beforeAutospacing="0" w:after="0" w:afterAutospacing="0"/>
        <w:textAlignment w:val="baseline"/>
        <w:rPr>
          <w:rFonts w:asciiTheme="minorHAnsi" w:hAnsiTheme="minorHAnsi" w:cstheme="minorHAnsi"/>
          <w:color w:val="202020"/>
          <w:sz w:val="28"/>
          <w:szCs w:val="28"/>
        </w:rPr>
      </w:pPr>
      <w:r>
        <w:rPr>
          <w:rFonts w:asciiTheme="minorHAnsi" w:hAnsiTheme="minorHAnsi" w:cstheme="minorHAnsi"/>
          <w:color w:val="202020"/>
          <w:sz w:val="28"/>
          <w:szCs w:val="28"/>
        </w:rPr>
        <w:t>Elle n’est pas une maladie entière génétique mais certains gènes peuvent augmenter les risques de développer</w:t>
      </w:r>
      <w:r w:rsidR="001D73DD">
        <w:rPr>
          <w:rFonts w:asciiTheme="minorHAnsi" w:hAnsiTheme="minorHAnsi" w:cstheme="minorHAnsi"/>
          <w:color w:val="202020"/>
          <w:sz w:val="28"/>
          <w:szCs w:val="28"/>
        </w:rPr>
        <w:t xml:space="preserve"> la maladie. La maladie de Crohn est beaucoup plus élevée dans les pays industrialisés et augmente d’année en année. </w:t>
      </w:r>
    </w:p>
    <w:p w14:paraId="1E6751C7" w14:textId="339B8619" w:rsidR="001D73DD" w:rsidRDefault="0008460E" w:rsidP="00517D95">
      <w:pPr>
        <w:pStyle w:val="rtejustify"/>
        <w:shd w:val="clear" w:color="auto" w:fill="FFFFFF"/>
        <w:spacing w:before="0" w:beforeAutospacing="0" w:after="0" w:afterAutospacing="0"/>
        <w:textAlignment w:val="baseline"/>
        <w:rPr>
          <w:rFonts w:asciiTheme="minorHAnsi" w:hAnsiTheme="minorHAnsi" w:cstheme="minorHAnsi"/>
          <w:color w:val="202020"/>
          <w:sz w:val="28"/>
          <w:szCs w:val="28"/>
        </w:rPr>
      </w:pPr>
      <w:r>
        <w:rPr>
          <w:noProof/>
        </w:rPr>
        <w:drawing>
          <wp:inline distT="0" distB="0" distL="0" distR="0" wp14:anchorId="3BE71877" wp14:editId="02F768B1">
            <wp:extent cx="6132443" cy="3973835"/>
            <wp:effectExtent l="0" t="0" r="0" b="0"/>
            <wp:docPr id="7" name="Image 7" descr="Médecine générale - La maladie de Crohn est une maladie inflammatoire  chronique du système digestif, qui évolue par poussées (ou crises) et phases  de rémission. Elle se caractérise principalement par des cr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édecine générale - La maladie de Crohn est une maladie inflammatoire  chronique du système digestif, qui évolue par poussées (ou crises) et phases  de rémission. Elle se caractérise principalement par des cris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60093" cy="3991752"/>
                    </a:xfrm>
                    <a:prstGeom prst="rect">
                      <a:avLst/>
                    </a:prstGeom>
                    <a:noFill/>
                    <a:ln>
                      <a:noFill/>
                    </a:ln>
                  </pic:spPr>
                </pic:pic>
              </a:graphicData>
            </a:graphic>
          </wp:inline>
        </w:drawing>
      </w:r>
    </w:p>
    <w:p w14:paraId="707443EC" w14:textId="375EA295" w:rsidR="0008460E" w:rsidRDefault="0008460E" w:rsidP="00517D95">
      <w:pPr>
        <w:pStyle w:val="rtejustify"/>
        <w:shd w:val="clear" w:color="auto" w:fill="FFFFFF"/>
        <w:spacing w:before="0" w:beforeAutospacing="0" w:after="0" w:afterAutospacing="0"/>
        <w:textAlignment w:val="baseline"/>
        <w:rPr>
          <w:rFonts w:asciiTheme="minorHAnsi" w:hAnsiTheme="minorHAnsi" w:cstheme="minorHAnsi"/>
          <w:color w:val="202020"/>
          <w:sz w:val="28"/>
          <w:szCs w:val="28"/>
        </w:rPr>
      </w:pPr>
    </w:p>
    <w:p w14:paraId="448FECB2" w14:textId="22753A5A" w:rsidR="0008460E" w:rsidRDefault="0008460E" w:rsidP="00517D95">
      <w:pPr>
        <w:pStyle w:val="rtejustify"/>
        <w:shd w:val="clear" w:color="auto" w:fill="FFFFFF"/>
        <w:spacing w:before="0" w:beforeAutospacing="0" w:after="0" w:afterAutospacing="0"/>
        <w:textAlignment w:val="baseline"/>
        <w:rPr>
          <w:rFonts w:asciiTheme="minorHAnsi" w:hAnsiTheme="minorHAnsi" w:cstheme="minorHAnsi"/>
          <w:color w:val="202020"/>
          <w:sz w:val="28"/>
          <w:szCs w:val="28"/>
        </w:rPr>
      </w:pPr>
      <w:r>
        <w:rPr>
          <w:rFonts w:asciiTheme="minorHAnsi" w:hAnsiTheme="minorHAnsi" w:cstheme="minorHAnsi"/>
          <w:color w:val="202020"/>
          <w:sz w:val="28"/>
          <w:szCs w:val="28"/>
        </w:rPr>
        <w:t>2. Symptômes</w:t>
      </w:r>
    </w:p>
    <w:p w14:paraId="064C447F" w14:textId="3CF89D87" w:rsidR="0008460E" w:rsidRDefault="0008460E" w:rsidP="00517D95">
      <w:pPr>
        <w:pStyle w:val="rtejustify"/>
        <w:shd w:val="clear" w:color="auto" w:fill="FFFFFF"/>
        <w:spacing w:before="0" w:beforeAutospacing="0" w:after="0" w:afterAutospacing="0"/>
        <w:textAlignment w:val="baseline"/>
        <w:rPr>
          <w:rFonts w:asciiTheme="minorHAnsi" w:hAnsiTheme="minorHAnsi" w:cstheme="minorHAnsi"/>
          <w:color w:val="202020"/>
          <w:sz w:val="28"/>
          <w:szCs w:val="28"/>
        </w:rPr>
      </w:pPr>
      <w:r>
        <w:rPr>
          <w:rFonts w:asciiTheme="minorHAnsi" w:hAnsiTheme="minorHAnsi" w:cstheme="minorHAnsi"/>
          <w:color w:val="202020"/>
          <w:sz w:val="28"/>
          <w:szCs w:val="28"/>
        </w:rPr>
        <w:t>Les principales manifestations sont intestinales :</w:t>
      </w:r>
    </w:p>
    <w:p w14:paraId="28C006BB" w14:textId="3994CCD7" w:rsidR="0008460E" w:rsidRDefault="0008460E" w:rsidP="0008460E">
      <w:pPr>
        <w:pStyle w:val="rtejustify"/>
        <w:numPr>
          <w:ilvl w:val="0"/>
          <w:numId w:val="5"/>
        </w:numPr>
        <w:shd w:val="clear" w:color="auto" w:fill="FFFFFF"/>
        <w:spacing w:before="0" w:beforeAutospacing="0" w:after="0" w:afterAutospacing="0"/>
        <w:textAlignment w:val="baseline"/>
        <w:rPr>
          <w:rFonts w:asciiTheme="minorHAnsi" w:hAnsiTheme="minorHAnsi" w:cstheme="minorHAnsi"/>
          <w:color w:val="202020"/>
          <w:sz w:val="28"/>
          <w:szCs w:val="28"/>
        </w:rPr>
      </w:pPr>
      <w:r>
        <w:rPr>
          <w:rFonts w:asciiTheme="minorHAnsi" w:hAnsiTheme="minorHAnsi" w:cstheme="minorHAnsi"/>
          <w:color w:val="202020"/>
          <w:sz w:val="28"/>
          <w:szCs w:val="28"/>
        </w:rPr>
        <w:t>Douleurs abdominales accompagnant le besoin d’aller à selles</w:t>
      </w:r>
    </w:p>
    <w:p w14:paraId="1C8314FF" w14:textId="36F9C483" w:rsidR="0008460E" w:rsidRDefault="0008460E" w:rsidP="0008460E">
      <w:pPr>
        <w:pStyle w:val="rtejustify"/>
        <w:numPr>
          <w:ilvl w:val="0"/>
          <w:numId w:val="5"/>
        </w:numPr>
        <w:shd w:val="clear" w:color="auto" w:fill="FFFFFF"/>
        <w:spacing w:before="0" w:beforeAutospacing="0" w:after="0" w:afterAutospacing="0"/>
        <w:textAlignment w:val="baseline"/>
        <w:rPr>
          <w:rFonts w:asciiTheme="minorHAnsi" w:hAnsiTheme="minorHAnsi" w:cstheme="minorHAnsi"/>
          <w:color w:val="202020"/>
          <w:sz w:val="28"/>
          <w:szCs w:val="28"/>
        </w:rPr>
      </w:pPr>
      <w:r>
        <w:rPr>
          <w:rFonts w:asciiTheme="minorHAnsi" w:hAnsiTheme="minorHAnsi" w:cstheme="minorHAnsi"/>
          <w:color w:val="202020"/>
          <w:sz w:val="28"/>
          <w:szCs w:val="28"/>
        </w:rPr>
        <w:t>Atteinte de la région anale (fissure, fistule, abcès)</w:t>
      </w:r>
    </w:p>
    <w:p w14:paraId="26F49D86" w14:textId="2FF18A80" w:rsidR="0008460E" w:rsidRDefault="0008460E" w:rsidP="0008460E">
      <w:pPr>
        <w:pStyle w:val="rtejustify"/>
        <w:numPr>
          <w:ilvl w:val="0"/>
          <w:numId w:val="5"/>
        </w:numPr>
        <w:shd w:val="clear" w:color="auto" w:fill="FFFFFF"/>
        <w:spacing w:before="0" w:beforeAutospacing="0" w:after="0" w:afterAutospacing="0"/>
        <w:textAlignment w:val="baseline"/>
        <w:rPr>
          <w:rFonts w:asciiTheme="minorHAnsi" w:hAnsiTheme="minorHAnsi" w:cstheme="minorHAnsi"/>
          <w:color w:val="202020"/>
          <w:sz w:val="28"/>
          <w:szCs w:val="28"/>
        </w:rPr>
      </w:pPr>
      <w:r>
        <w:rPr>
          <w:rFonts w:asciiTheme="minorHAnsi" w:hAnsiTheme="minorHAnsi" w:cstheme="minorHAnsi"/>
          <w:color w:val="202020"/>
          <w:sz w:val="28"/>
          <w:szCs w:val="28"/>
        </w:rPr>
        <w:t xml:space="preserve">Diarrhée franchement liquides parfois glaireuses ou sanglantes </w:t>
      </w:r>
    </w:p>
    <w:p w14:paraId="605B12A9" w14:textId="07DCC4C0" w:rsidR="00270BFE" w:rsidRDefault="00270BFE" w:rsidP="0008460E">
      <w:pPr>
        <w:pStyle w:val="rtejustify"/>
        <w:numPr>
          <w:ilvl w:val="0"/>
          <w:numId w:val="5"/>
        </w:numPr>
        <w:shd w:val="clear" w:color="auto" w:fill="FFFFFF"/>
        <w:spacing w:before="0" w:beforeAutospacing="0" w:after="0" w:afterAutospacing="0"/>
        <w:textAlignment w:val="baseline"/>
        <w:rPr>
          <w:rFonts w:asciiTheme="minorHAnsi" w:hAnsiTheme="minorHAnsi" w:cstheme="minorHAnsi"/>
          <w:color w:val="202020"/>
          <w:sz w:val="28"/>
          <w:szCs w:val="28"/>
        </w:rPr>
      </w:pPr>
      <w:r>
        <w:rPr>
          <w:rFonts w:asciiTheme="minorHAnsi" w:hAnsiTheme="minorHAnsi" w:cstheme="minorHAnsi"/>
          <w:color w:val="202020"/>
          <w:sz w:val="28"/>
          <w:szCs w:val="28"/>
        </w:rPr>
        <w:t>Impériosité des selles (urgence aux toilettes)</w:t>
      </w:r>
    </w:p>
    <w:p w14:paraId="3B74B65E" w14:textId="0321B813" w:rsidR="00270BFE" w:rsidRDefault="00270BFE" w:rsidP="0008460E">
      <w:pPr>
        <w:pStyle w:val="rtejustify"/>
        <w:numPr>
          <w:ilvl w:val="0"/>
          <w:numId w:val="5"/>
        </w:numPr>
        <w:shd w:val="clear" w:color="auto" w:fill="FFFFFF"/>
        <w:spacing w:before="0" w:beforeAutospacing="0" w:after="0" w:afterAutospacing="0"/>
        <w:textAlignment w:val="baseline"/>
        <w:rPr>
          <w:rFonts w:asciiTheme="minorHAnsi" w:hAnsiTheme="minorHAnsi" w:cstheme="minorHAnsi"/>
          <w:color w:val="202020"/>
          <w:sz w:val="28"/>
          <w:szCs w:val="28"/>
        </w:rPr>
      </w:pPr>
      <w:r>
        <w:rPr>
          <w:rFonts w:asciiTheme="minorHAnsi" w:hAnsiTheme="minorHAnsi" w:cstheme="minorHAnsi"/>
          <w:color w:val="202020"/>
          <w:sz w:val="28"/>
          <w:szCs w:val="28"/>
        </w:rPr>
        <w:t>Perte d’appétit et amaigrissement</w:t>
      </w:r>
    </w:p>
    <w:p w14:paraId="1424D5AF" w14:textId="5415D947" w:rsidR="00270BFE" w:rsidRDefault="00270BFE" w:rsidP="00270BFE">
      <w:pPr>
        <w:pStyle w:val="rtejustify"/>
        <w:numPr>
          <w:ilvl w:val="0"/>
          <w:numId w:val="5"/>
        </w:numPr>
        <w:shd w:val="clear" w:color="auto" w:fill="FFFFFF"/>
        <w:spacing w:before="0" w:beforeAutospacing="0" w:after="0" w:afterAutospacing="0"/>
        <w:textAlignment w:val="baseline"/>
        <w:rPr>
          <w:rFonts w:asciiTheme="minorHAnsi" w:hAnsiTheme="minorHAnsi" w:cstheme="minorHAnsi"/>
          <w:color w:val="202020"/>
          <w:sz w:val="28"/>
          <w:szCs w:val="28"/>
        </w:rPr>
      </w:pPr>
      <w:r>
        <w:rPr>
          <w:rFonts w:asciiTheme="minorHAnsi" w:hAnsiTheme="minorHAnsi" w:cstheme="minorHAnsi"/>
          <w:color w:val="202020"/>
          <w:sz w:val="28"/>
          <w:szCs w:val="28"/>
        </w:rPr>
        <w:t>Ralentissement de la croissance</w:t>
      </w:r>
    </w:p>
    <w:p w14:paraId="73C926C7" w14:textId="77777777" w:rsidR="0003626C" w:rsidRDefault="0003626C" w:rsidP="00270BFE">
      <w:pPr>
        <w:pStyle w:val="rtejustify"/>
        <w:shd w:val="clear" w:color="auto" w:fill="FFFFFF"/>
        <w:spacing w:before="0" w:beforeAutospacing="0" w:after="0" w:afterAutospacing="0"/>
        <w:textAlignment w:val="baseline"/>
        <w:rPr>
          <w:rFonts w:asciiTheme="minorHAnsi" w:hAnsiTheme="minorHAnsi" w:cstheme="minorHAnsi"/>
          <w:color w:val="202020"/>
          <w:sz w:val="40"/>
          <w:szCs w:val="40"/>
          <w:highlight w:val="magenta"/>
        </w:rPr>
      </w:pPr>
    </w:p>
    <w:p w14:paraId="653D6A28" w14:textId="1BD2746C" w:rsidR="00270BFE" w:rsidRPr="0003626C" w:rsidRDefault="00270BFE" w:rsidP="00270BFE">
      <w:pPr>
        <w:pStyle w:val="rtejustify"/>
        <w:shd w:val="clear" w:color="auto" w:fill="FFFFFF"/>
        <w:spacing w:before="0" w:beforeAutospacing="0" w:after="0" w:afterAutospacing="0"/>
        <w:textAlignment w:val="baseline"/>
        <w:rPr>
          <w:rFonts w:asciiTheme="minorHAnsi" w:hAnsiTheme="minorHAnsi" w:cstheme="minorHAnsi"/>
          <w:color w:val="202020"/>
          <w:sz w:val="40"/>
          <w:szCs w:val="40"/>
        </w:rPr>
      </w:pPr>
      <w:r w:rsidRPr="0003626C">
        <w:rPr>
          <w:rFonts w:asciiTheme="minorHAnsi" w:hAnsiTheme="minorHAnsi" w:cstheme="minorHAnsi"/>
          <w:color w:val="202020"/>
          <w:sz w:val="40"/>
          <w:szCs w:val="40"/>
          <w:highlight w:val="magenta"/>
        </w:rPr>
        <w:t>Evaluation Formatif :</w:t>
      </w:r>
      <w:r w:rsidRPr="0003626C">
        <w:rPr>
          <w:rFonts w:asciiTheme="minorHAnsi" w:hAnsiTheme="minorHAnsi" w:cstheme="minorHAnsi"/>
          <w:color w:val="202020"/>
          <w:sz w:val="40"/>
          <w:szCs w:val="40"/>
        </w:rPr>
        <w:t xml:space="preserve"> Regardons la vidéo sur les maladies inflammatoires chroniques de l’intestin du Dr Frank Ruemmele</w:t>
      </w:r>
      <w:r w:rsidR="0003626C" w:rsidRPr="0003626C">
        <w:rPr>
          <w:rFonts w:asciiTheme="minorHAnsi" w:hAnsiTheme="minorHAnsi" w:cstheme="minorHAnsi"/>
          <w:color w:val="202020"/>
          <w:sz w:val="40"/>
          <w:szCs w:val="40"/>
        </w:rPr>
        <w:t xml:space="preserve">, </w:t>
      </w:r>
      <w:hyperlink r:id="rId25" w:history="1">
        <w:r w:rsidR="0003626C" w:rsidRPr="0003626C">
          <w:rPr>
            <w:rStyle w:val="Lienhypertexte"/>
            <w:rFonts w:asciiTheme="minorHAnsi" w:hAnsiTheme="minorHAnsi" w:cstheme="minorHAnsi"/>
            <w:sz w:val="40"/>
            <w:szCs w:val="40"/>
          </w:rPr>
          <w:t>https://www.youtube.com/watch?v=-dqzp4tDGXg</w:t>
        </w:r>
      </w:hyperlink>
      <w:r w:rsidR="0003626C" w:rsidRPr="0003626C">
        <w:rPr>
          <w:rFonts w:asciiTheme="minorHAnsi" w:hAnsiTheme="minorHAnsi" w:cstheme="minorHAnsi"/>
          <w:color w:val="202020"/>
          <w:sz w:val="40"/>
          <w:szCs w:val="40"/>
        </w:rPr>
        <w:t xml:space="preserve"> </w:t>
      </w:r>
    </w:p>
    <w:p w14:paraId="3D5C99FE" w14:textId="248C7CDE" w:rsidR="00270BFE" w:rsidRPr="0003626C" w:rsidRDefault="00270BFE" w:rsidP="00270BFE">
      <w:pPr>
        <w:pStyle w:val="rtejustify"/>
        <w:shd w:val="clear" w:color="auto" w:fill="FFFFFF"/>
        <w:spacing w:before="0" w:beforeAutospacing="0" w:after="0" w:afterAutospacing="0"/>
        <w:textAlignment w:val="baseline"/>
        <w:rPr>
          <w:rFonts w:asciiTheme="minorHAnsi" w:hAnsiTheme="minorHAnsi" w:cstheme="minorHAnsi"/>
          <w:color w:val="202020"/>
          <w:sz w:val="40"/>
          <w:szCs w:val="40"/>
        </w:rPr>
      </w:pPr>
    </w:p>
    <w:p w14:paraId="3C9F1116" w14:textId="2D118820" w:rsidR="00270BFE" w:rsidRPr="0003626C" w:rsidRDefault="00270BFE" w:rsidP="00270BFE">
      <w:pPr>
        <w:pStyle w:val="rtejustify"/>
        <w:numPr>
          <w:ilvl w:val="0"/>
          <w:numId w:val="12"/>
        </w:numPr>
        <w:shd w:val="clear" w:color="auto" w:fill="FFFFFF"/>
        <w:spacing w:before="0" w:beforeAutospacing="0" w:after="0" w:afterAutospacing="0"/>
        <w:textAlignment w:val="baseline"/>
        <w:rPr>
          <w:rFonts w:asciiTheme="minorHAnsi" w:hAnsiTheme="minorHAnsi" w:cstheme="minorHAnsi"/>
          <w:color w:val="202020"/>
          <w:sz w:val="40"/>
          <w:szCs w:val="40"/>
        </w:rPr>
      </w:pPr>
      <w:r w:rsidRPr="0003626C">
        <w:rPr>
          <w:rFonts w:asciiTheme="minorHAnsi" w:hAnsiTheme="minorHAnsi" w:cstheme="minorHAnsi"/>
          <w:color w:val="202020"/>
          <w:sz w:val="40"/>
          <w:szCs w:val="40"/>
        </w:rPr>
        <w:t>Qu’est-ce que sont les MICI ?</w:t>
      </w:r>
    </w:p>
    <w:p w14:paraId="14A00AFF" w14:textId="0FED42F5" w:rsidR="00270BFE" w:rsidRPr="0003626C" w:rsidRDefault="00270BFE" w:rsidP="00270BFE">
      <w:pPr>
        <w:pStyle w:val="rtejustify"/>
        <w:numPr>
          <w:ilvl w:val="0"/>
          <w:numId w:val="12"/>
        </w:numPr>
        <w:shd w:val="clear" w:color="auto" w:fill="FFFFFF"/>
        <w:spacing w:before="0" w:beforeAutospacing="0" w:after="0" w:afterAutospacing="0"/>
        <w:textAlignment w:val="baseline"/>
        <w:rPr>
          <w:rFonts w:asciiTheme="minorHAnsi" w:hAnsiTheme="minorHAnsi" w:cstheme="minorHAnsi"/>
          <w:color w:val="202020"/>
          <w:sz w:val="40"/>
          <w:szCs w:val="40"/>
        </w:rPr>
      </w:pPr>
      <w:r w:rsidRPr="0003626C">
        <w:rPr>
          <w:rFonts w:asciiTheme="minorHAnsi" w:hAnsiTheme="minorHAnsi" w:cstheme="minorHAnsi"/>
          <w:color w:val="202020"/>
          <w:sz w:val="40"/>
          <w:szCs w:val="40"/>
        </w:rPr>
        <w:t>Cite 2 maladies inflammatoires de l’intestin ?</w:t>
      </w:r>
    </w:p>
    <w:p w14:paraId="1C2E6336" w14:textId="06E04AB6" w:rsidR="00270BFE" w:rsidRPr="0003626C" w:rsidRDefault="00270BFE" w:rsidP="00270BFE">
      <w:pPr>
        <w:pStyle w:val="rtejustify"/>
        <w:numPr>
          <w:ilvl w:val="0"/>
          <w:numId w:val="12"/>
        </w:numPr>
        <w:shd w:val="clear" w:color="auto" w:fill="FFFFFF"/>
        <w:spacing w:before="0" w:beforeAutospacing="0" w:after="0" w:afterAutospacing="0"/>
        <w:textAlignment w:val="baseline"/>
        <w:rPr>
          <w:rFonts w:asciiTheme="minorHAnsi" w:hAnsiTheme="minorHAnsi" w:cstheme="minorHAnsi"/>
          <w:color w:val="202020"/>
          <w:sz w:val="40"/>
          <w:szCs w:val="40"/>
        </w:rPr>
      </w:pPr>
      <w:r w:rsidRPr="0003626C">
        <w:rPr>
          <w:rFonts w:asciiTheme="minorHAnsi" w:hAnsiTheme="minorHAnsi" w:cstheme="minorHAnsi"/>
          <w:color w:val="202020"/>
          <w:sz w:val="40"/>
          <w:szCs w:val="40"/>
        </w:rPr>
        <w:t>Quels sont les causes de ces maladies ?</w:t>
      </w:r>
    </w:p>
    <w:p w14:paraId="659EE063" w14:textId="0DB5A7BE" w:rsidR="00270BFE" w:rsidRPr="0003626C" w:rsidRDefault="00270BFE" w:rsidP="00270BFE">
      <w:pPr>
        <w:pStyle w:val="rtejustify"/>
        <w:numPr>
          <w:ilvl w:val="0"/>
          <w:numId w:val="12"/>
        </w:numPr>
        <w:shd w:val="clear" w:color="auto" w:fill="FFFFFF"/>
        <w:spacing w:before="0" w:beforeAutospacing="0" w:after="0" w:afterAutospacing="0"/>
        <w:textAlignment w:val="baseline"/>
        <w:rPr>
          <w:rFonts w:asciiTheme="minorHAnsi" w:hAnsiTheme="minorHAnsi" w:cstheme="minorHAnsi"/>
          <w:color w:val="202020"/>
          <w:sz w:val="40"/>
          <w:szCs w:val="40"/>
        </w:rPr>
      </w:pPr>
      <w:r w:rsidRPr="0003626C">
        <w:rPr>
          <w:rFonts w:asciiTheme="minorHAnsi" w:hAnsiTheme="minorHAnsi" w:cstheme="minorHAnsi"/>
          <w:color w:val="202020"/>
          <w:sz w:val="40"/>
          <w:szCs w:val="40"/>
        </w:rPr>
        <w:t>Existe-t-il des spécificités chez les enfants ?</w:t>
      </w:r>
    </w:p>
    <w:p w14:paraId="0CF0D315" w14:textId="45AFC5CD" w:rsidR="00270BFE" w:rsidRPr="0003626C" w:rsidRDefault="00270BFE" w:rsidP="00270BFE">
      <w:pPr>
        <w:pStyle w:val="rtejustify"/>
        <w:numPr>
          <w:ilvl w:val="0"/>
          <w:numId w:val="12"/>
        </w:numPr>
        <w:shd w:val="clear" w:color="auto" w:fill="FFFFFF"/>
        <w:spacing w:before="0" w:beforeAutospacing="0" w:after="0" w:afterAutospacing="0"/>
        <w:textAlignment w:val="baseline"/>
        <w:rPr>
          <w:rFonts w:asciiTheme="minorHAnsi" w:hAnsiTheme="minorHAnsi" w:cstheme="minorHAnsi"/>
          <w:color w:val="202020"/>
          <w:sz w:val="40"/>
          <w:szCs w:val="40"/>
        </w:rPr>
      </w:pPr>
      <w:r w:rsidRPr="0003626C">
        <w:rPr>
          <w:rFonts w:asciiTheme="minorHAnsi" w:hAnsiTheme="minorHAnsi" w:cstheme="minorHAnsi"/>
          <w:color w:val="202020"/>
          <w:sz w:val="40"/>
          <w:szCs w:val="40"/>
        </w:rPr>
        <w:t xml:space="preserve">Quels sont les répercussions de la maladie </w:t>
      </w:r>
      <w:r w:rsidR="0012223C" w:rsidRPr="0003626C">
        <w:rPr>
          <w:rFonts w:asciiTheme="minorHAnsi" w:hAnsiTheme="minorHAnsi" w:cstheme="minorHAnsi"/>
          <w:color w:val="202020"/>
          <w:sz w:val="40"/>
          <w:szCs w:val="40"/>
        </w:rPr>
        <w:t>sur l’enfant MICI ?</w:t>
      </w:r>
    </w:p>
    <w:p w14:paraId="03441EBF" w14:textId="12F203D1" w:rsidR="0012223C" w:rsidRPr="0003626C" w:rsidRDefault="0012223C" w:rsidP="00270BFE">
      <w:pPr>
        <w:pStyle w:val="rtejustify"/>
        <w:numPr>
          <w:ilvl w:val="0"/>
          <w:numId w:val="12"/>
        </w:numPr>
        <w:shd w:val="clear" w:color="auto" w:fill="FFFFFF"/>
        <w:spacing w:before="0" w:beforeAutospacing="0" w:after="0" w:afterAutospacing="0"/>
        <w:textAlignment w:val="baseline"/>
        <w:rPr>
          <w:rFonts w:asciiTheme="minorHAnsi" w:hAnsiTheme="minorHAnsi" w:cstheme="minorHAnsi"/>
          <w:color w:val="202020"/>
          <w:sz w:val="40"/>
          <w:szCs w:val="40"/>
        </w:rPr>
      </w:pPr>
      <w:r w:rsidRPr="0003626C">
        <w:rPr>
          <w:rFonts w:asciiTheme="minorHAnsi" w:hAnsiTheme="minorHAnsi" w:cstheme="minorHAnsi"/>
          <w:color w:val="202020"/>
          <w:sz w:val="40"/>
          <w:szCs w:val="40"/>
        </w:rPr>
        <w:t>Quels sont les symptômes ?</w:t>
      </w:r>
    </w:p>
    <w:p w14:paraId="69891522" w14:textId="040D82A5" w:rsidR="0012223C" w:rsidRPr="0003626C" w:rsidRDefault="0012223C" w:rsidP="00270BFE">
      <w:pPr>
        <w:pStyle w:val="rtejustify"/>
        <w:numPr>
          <w:ilvl w:val="0"/>
          <w:numId w:val="12"/>
        </w:numPr>
        <w:shd w:val="clear" w:color="auto" w:fill="FFFFFF"/>
        <w:spacing w:before="0" w:beforeAutospacing="0" w:after="0" w:afterAutospacing="0"/>
        <w:textAlignment w:val="baseline"/>
        <w:rPr>
          <w:rFonts w:asciiTheme="minorHAnsi" w:hAnsiTheme="minorHAnsi" w:cstheme="minorHAnsi"/>
          <w:color w:val="202020"/>
          <w:sz w:val="40"/>
          <w:szCs w:val="40"/>
        </w:rPr>
      </w:pPr>
      <w:r w:rsidRPr="0003626C">
        <w:rPr>
          <w:rFonts w:asciiTheme="minorHAnsi" w:hAnsiTheme="minorHAnsi" w:cstheme="minorHAnsi"/>
          <w:color w:val="202020"/>
          <w:sz w:val="40"/>
          <w:szCs w:val="40"/>
        </w:rPr>
        <w:t>Comment diagnostique-t-on la maladie ?</w:t>
      </w:r>
    </w:p>
    <w:p w14:paraId="1559B4E8" w14:textId="4A9D329B" w:rsidR="0012223C" w:rsidRPr="0003626C" w:rsidRDefault="0012223C" w:rsidP="00270BFE">
      <w:pPr>
        <w:pStyle w:val="rtejustify"/>
        <w:numPr>
          <w:ilvl w:val="0"/>
          <w:numId w:val="12"/>
        </w:numPr>
        <w:shd w:val="clear" w:color="auto" w:fill="FFFFFF"/>
        <w:spacing w:before="0" w:beforeAutospacing="0" w:after="0" w:afterAutospacing="0"/>
        <w:textAlignment w:val="baseline"/>
        <w:rPr>
          <w:rFonts w:asciiTheme="minorHAnsi" w:hAnsiTheme="minorHAnsi" w:cstheme="minorHAnsi"/>
          <w:color w:val="202020"/>
          <w:sz w:val="40"/>
          <w:szCs w:val="40"/>
        </w:rPr>
      </w:pPr>
      <w:r w:rsidRPr="0003626C">
        <w:rPr>
          <w:rFonts w:asciiTheme="minorHAnsi" w:hAnsiTheme="minorHAnsi" w:cstheme="minorHAnsi"/>
          <w:color w:val="202020"/>
          <w:sz w:val="40"/>
          <w:szCs w:val="40"/>
        </w:rPr>
        <w:t>Comment traite-t-on ?</w:t>
      </w:r>
    </w:p>
    <w:p w14:paraId="33FA1460" w14:textId="28AFCF84" w:rsidR="0003626C" w:rsidRPr="00270BFE" w:rsidRDefault="0003626C" w:rsidP="0003626C">
      <w:pPr>
        <w:pStyle w:val="rtejustify"/>
        <w:shd w:val="clear" w:color="auto" w:fill="FFFFFF"/>
        <w:spacing w:before="0" w:beforeAutospacing="0" w:after="0" w:afterAutospacing="0"/>
        <w:jc w:val="center"/>
        <w:textAlignment w:val="baseline"/>
        <w:rPr>
          <w:rFonts w:asciiTheme="minorHAnsi" w:hAnsiTheme="minorHAnsi" w:cstheme="minorHAnsi"/>
          <w:color w:val="202020"/>
          <w:sz w:val="28"/>
          <w:szCs w:val="28"/>
        </w:rPr>
      </w:pPr>
      <w:r>
        <w:rPr>
          <w:rFonts w:asciiTheme="minorHAnsi" w:hAnsiTheme="minorHAnsi" w:cstheme="minorHAnsi"/>
          <w:noProof/>
          <w:color w:val="202020"/>
          <w:sz w:val="28"/>
          <w:szCs w:val="28"/>
        </w:rPr>
        <w:drawing>
          <wp:inline distT="0" distB="0" distL="0" distR="0" wp14:anchorId="26094725" wp14:editId="247C7E7D">
            <wp:extent cx="5108713" cy="409157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30766" cy="4109237"/>
                    </a:xfrm>
                    <a:prstGeom prst="rect">
                      <a:avLst/>
                    </a:prstGeom>
                    <a:noFill/>
                    <a:ln>
                      <a:noFill/>
                    </a:ln>
                  </pic:spPr>
                </pic:pic>
              </a:graphicData>
            </a:graphic>
          </wp:inline>
        </w:drawing>
      </w:r>
    </w:p>
    <w:sectPr w:rsidR="0003626C" w:rsidRPr="00270BFE" w:rsidSect="00FE2C7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64A60" w14:textId="77777777" w:rsidR="007D42ED" w:rsidRDefault="007D42ED">
      <w:pPr>
        <w:spacing w:after="0" w:line="240" w:lineRule="auto"/>
      </w:pPr>
      <w:r>
        <w:separator/>
      </w:r>
    </w:p>
  </w:endnote>
  <w:endnote w:type="continuationSeparator" w:id="0">
    <w:p w14:paraId="04472428" w14:textId="77777777" w:rsidR="007D42ED" w:rsidRDefault="007D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79BF3" w14:textId="77777777" w:rsidR="007D42ED" w:rsidRDefault="007D42ED">
      <w:pPr>
        <w:spacing w:after="0" w:line="240" w:lineRule="auto"/>
      </w:pPr>
      <w:r>
        <w:separator/>
      </w:r>
    </w:p>
  </w:footnote>
  <w:footnote w:type="continuationSeparator" w:id="0">
    <w:p w14:paraId="493B3816" w14:textId="77777777" w:rsidR="007D42ED" w:rsidRDefault="007D4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FE5D" w14:textId="77777777" w:rsidR="00431EFA" w:rsidRDefault="00431EFA" w:rsidP="00431EFA">
    <w:pPr>
      <w:pStyle w:val="En-tte"/>
      <w:jc w:val="center"/>
    </w:pPr>
    <w:r>
      <w:t>Nutrition et Diététique de l’enfant malade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C181C"/>
    <w:multiLevelType w:val="hybridMultilevel"/>
    <w:tmpl w:val="8CECD2E0"/>
    <w:lvl w:ilvl="0" w:tplc="2BFA8122">
      <w:start w:val="3"/>
      <w:numFmt w:val="bullet"/>
      <w:lvlText w:val="-"/>
      <w:lvlJc w:val="left"/>
      <w:pPr>
        <w:ind w:left="643"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434C01"/>
    <w:multiLevelType w:val="hybridMultilevel"/>
    <w:tmpl w:val="EFDA0E6A"/>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410A5292"/>
    <w:multiLevelType w:val="hybridMultilevel"/>
    <w:tmpl w:val="FC9E0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E65F14"/>
    <w:multiLevelType w:val="hybridMultilevel"/>
    <w:tmpl w:val="8A5684E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7D46661"/>
    <w:multiLevelType w:val="hybridMultilevel"/>
    <w:tmpl w:val="B05C5A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294648"/>
    <w:multiLevelType w:val="hybridMultilevel"/>
    <w:tmpl w:val="02FA9A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5C5DF9"/>
    <w:multiLevelType w:val="hybridMultilevel"/>
    <w:tmpl w:val="BEA8C6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C5C7DFE"/>
    <w:multiLevelType w:val="hybridMultilevel"/>
    <w:tmpl w:val="7A22ED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FE358BB"/>
    <w:multiLevelType w:val="hybridMultilevel"/>
    <w:tmpl w:val="B950B3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625342ED"/>
    <w:multiLevelType w:val="hybridMultilevel"/>
    <w:tmpl w:val="5788875A"/>
    <w:lvl w:ilvl="0" w:tplc="8B7A533A">
      <w:start w:val="1"/>
      <w:numFmt w:val="bullet"/>
      <w:lvlText w:val=""/>
      <w:lvlJc w:val="left"/>
      <w:pPr>
        <w:ind w:left="643" w:hanging="360"/>
      </w:pPr>
      <w:rPr>
        <w:rFonts w:ascii="Wingdings" w:eastAsia="Times New Roman" w:hAnsi="Wingdings" w:cstheme="minorHAnsi"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0" w15:restartNumberingAfterBreak="0">
    <w:nsid w:val="6DBB78C2"/>
    <w:multiLevelType w:val="hybridMultilevel"/>
    <w:tmpl w:val="1F50A8AE"/>
    <w:lvl w:ilvl="0" w:tplc="E7867D3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C0418E"/>
    <w:multiLevelType w:val="hybridMultilevel"/>
    <w:tmpl w:val="5750E938"/>
    <w:lvl w:ilvl="0" w:tplc="040C000F">
      <w:start w:val="1"/>
      <w:numFmt w:val="decimal"/>
      <w:lvlText w:val="%1."/>
      <w:lvlJc w:val="left"/>
      <w:pPr>
        <w:ind w:left="766" w:hanging="360"/>
      </w:pPr>
    </w:lvl>
    <w:lvl w:ilvl="1" w:tplc="040C0019" w:tentative="1">
      <w:start w:val="1"/>
      <w:numFmt w:val="lowerLetter"/>
      <w:lvlText w:val="%2."/>
      <w:lvlJc w:val="left"/>
      <w:pPr>
        <w:ind w:left="1486" w:hanging="360"/>
      </w:pPr>
    </w:lvl>
    <w:lvl w:ilvl="2" w:tplc="040C001B" w:tentative="1">
      <w:start w:val="1"/>
      <w:numFmt w:val="lowerRoman"/>
      <w:lvlText w:val="%3."/>
      <w:lvlJc w:val="right"/>
      <w:pPr>
        <w:ind w:left="2206" w:hanging="180"/>
      </w:pPr>
    </w:lvl>
    <w:lvl w:ilvl="3" w:tplc="040C000F" w:tentative="1">
      <w:start w:val="1"/>
      <w:numFmt w:val="decimal"/>
      <w:lvlText w:val="%4."/>
      <w:lvlJc w:val="left"/>
      <w:pPr>
        <w:ind w:left="2926" w:hanging="360"/>
      </w:pPr>
    </w:lvl>
    <w:lvl w:ilvl="4" w:tplc="040C0019" w:tentative="1">
      <w:start w:val="1"/>
      <w:numFmt w:val="lowerLetter"/>
      <w:lvlText w:val="%5."/>
      <w:lvlJc w:val="left"/>
      <w:pPr>
        <w:ind w:left="3646" w:hanging="360"/>
      </w:pPr>
    </w:lvl>
    <w:lvl w:ilvl="5" w:tplc="040C001B" w:tentative="1">
      <w:start w:val="1"/>
      <w:numFmt w:val="lowerRoman"/>
      <w:lvlText w:val="%6."/>
      <w:lvlJc w:val="right"/>
      <w:pPr>
        <w:ind w:left="4366" w:hanging="180"/>
      </w:pPr>
    </w:lvl>
    <w:lvl w:ilvl="6" w:tplc="040C000F" w:tentative="1">
      <w:start w:val="1"/>
      <w:numFmt w:val="decimal"/>
      <w:lvlText w:val="%7."/>
      <w:lvlJc w:val="left"/>
      <w:pPr>
        <w:ind w:left="5086" w:hanging="360"/>
      </w:pPr>
    </w:lvl>
    <w:lvl w:ilvl="7" w:tplc="040C0019" w:tentative="1">
      <w:start w:val="1"/>
      <w:numFmt w:val="lowerLetter"/>
      <w:lvlText w:val="%8."/>
      <w:lvlJc w:val="left"/>
      <w:pPr>
        <w:ind w:left="5806" w:hanging="360"/>
      </w:pPr>
    </w:lvl>
    <w:lvl w:ilvl="8" w:tplc="040C001B" w:tentative="1">
      <w:start w:val="1"/>
      <w:numFmt w:val="lowerRoman"/>
      <w:lvlText w:val="%9."/>
      <w:lvlJc w:val="right"/>
      <w:pPr>
        <w:ind w:left="6526" w:hanging="180"/>
      </w:pPr>
    </w:lvl>
  </w:abstractNum>
  <w:num w:numId="1" w16cid:durableId="1531263305">
    <w:abstractNumId w:val="2"/>
  </w:num>
  <w:num w:numId="2" w16cid:durableId="1570266847">
    <w:abstractNumId w:val="3"/>
  </w:num>
  <w:num w:numId="3" w16cid:durableId="1637569235">
    <w:abstractNumId w:val="4"/>
  </w:num>
  <w:num w:numId="4" w16cid:durableId="1024012982">
    <w:abstractNumId w:val="10"/>
  </w:num>
  <w:num w:numId="5" w16cid:durableId="809785658">
    <w:abstractNumId w:val="0"/>
  </w:num>
  <w:num w:numId="6" w16cid:durableId="1205142951">
    <w:abstractNumId w:val="5"/>
  </w:num>
  <w:num w:numId="7" w16cid:durableId="356128631">
    <w:abstractNumId w:val="8"/>
  </w:num>
  <w:num w:numId="8" w16cid:durableId="1433624024">
    <w:abstractNumId w:val="1"/>
  </w:num>
  <w:num w:numId="9" w16cid:durableId="2004576519">
    <w:abstractNumId w:val="11"/>
  </w:num>
  <w:num w:numId="10" w16cid:durableId="1086532882">
    <w:abstractNumId w:val="6"/>
  </w:num>
  <w:num w:numId="11" w16cid:durableId="1664695855">
    <w:abstractNumId w:val="9"/>
  </w:num>
  <w:num w:numId="12" w16cid:durableId="548683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F0B23"/>
    <w:rsid w:val="0003626C"/>
    <w:rsid w:val="0008460E"/>
    <w:rsid w:val="000E6F32"/>
    <w:rsid w:val="0012223C"/>
    <w:rsid w:val="00176708"/>
    <w:rsid w:val="001A6185"/>
    <w:rsid w:val="001D73DD"/>
    <w:rsid w:val="001D7A58"/>
    <w:rsid w:val="00262A7E"/>
    <w:rsid w:val="00270BFE"/>
    <w:rsid w:val="002A5F94"/>
    <w:rsid w:val="002F0B23"/>
    <w:rsid w:val="00351FDC"/>
    <w:rsid w:val="00354022"/>
    <w:rsid w:val="003F740C"/>
    <w:rsid w:val="00410167"/>
    <w:rsid w:val="00431EFA"/>
    <w:rsid w:val="00506B3F"/>
    <w:rsid w:val="00517D95"/>
    <w:rsid w:val="0052624B"/>
    <w:rsid w:val="00560D72"/>
    <w:rsid w:val="0062105A"/>
    <w:rsid w:val="00621633"/>
    <w:rsid w:val="00751F8B"/>
    <w:rsid w:val="0078463E"/>
    <w:rsid w:val="007D42ED"/>
    <w:rsid w:val="007D7093"/>
    <w:rsid w:val="00844645"/>
    <w:rsid w:val="009E669F"/>
    <w:rsid w:val="00AC30C9"/>
    <w:rsid w:val="00BA66C9"/>
    <w:rsid w:val="00C702EF"/>
    <w:rsid w:val="00D4111C"/>
    <w:rsid w:val="00D762E9"/>
    <w:rsid w:val="00E44F87"/>
    <w:rsid w:val="00E451E7"/>
    <w:rsid w:val="00EA0900"/>
    <w:rsid w:val="00EA2D31"/>
    <w:rsid w:val="00FE2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Connecteur : en angle 7"/>
        <o:r id="V:Rule2" type="connector" idref="#Connecteur : en angle 9"/>
        <o:r id="V:Rule3" type="connector" idref="#Connecteur : en angle 8"/>
        <o:r id="V:Rule4" type="connector" idref="#Connecteur : en angle 20"/>
        <o:r id="V:Rule5" type="connector" idref="#Connecteur : en angle 21"/>
        <o:r id="V:Rule6" type="connector" idref="#Connecteur : en angle 19"/>
        <o:r id="V:Rule7" type="connector" idref="#Connecteur : en angle 10"/>
        <o:r id="V:Rule8" type="connector" idref="#Connecteur : en angle 22"/>
      </o:rules>
    </o:shapelayout>
  </w:shapeDefaults>
  <w:decimalSymbol w:val=","/>
  <w:listSeparator w:val=";"/>
  <w14:docId w14:val="3AFBD1D8"/>
  <w15:docId w15:val="{91A5A4C3-39FD-4A2A-BE4C-E59D791D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23"/>
  </w:style>
  <w:style w:type="paragraph" w:styleId="Titre2">
    <w:name w:val="heading 2"/>
    <w:basedOn w:val="Normal"/>
    <w:next w:val="Normal"/>
    <w:link w:val="Titre2Car"/>
    <w:uiPriority w:val="9"/>
    <w:unhideWhenUsed/>
    <w:qFormat/>
    <w:rsid w:val="002F0B23"/>
    <w:pPr>
      <w:keepNext/>
      <w:keepLines/>
      <w:spacing w:before="40" w:after="0"/>
      <w:outlineLvl w:val="1"/>
    </w:pPr>
    <w:rPr>
      <w:rFonts w:asciiTheme="majorHAnsi" w:eastAsiaTheme="majorEastAsia" w:hAnsiTheme="majorHAnsi" w:cstheme="majorBidi"/>
      <w:i/>
      <w:color w:val="00B050"/>
      <w:sz w:val="32"/>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F0B23"/>
    <w:rPr>
      <w:rFonts w:asciiTheme="majorHAnsi" w:eastAsiaTheme="majorEastAsia" w:hAnsiTheme="majorHAnsi" w:cstheme="majorBidi"/>
      <w:i/>
      <w:color w:val="00B050"/>
      <w:sz w:val="32"/>
      <w:szCs w:val="26"/>
      <w:u w:val="single"/>
    </w:rPr>
  </w:style>
  <w:style w:type="paragraph" w:styleId="En-tte">
    <w:name w:val="header"/>
    <w:basedOn w:val="Normal"/>
    <w:link w:val="En-tteCar"/>
    <w:uiPriority w:val="99"/>
    <w:unhideWhenUsed/>
    <w:rsid w:val="002F0B23"/>
    <w:pPr>
      <w:tabs>
        <w:tab w:val="center" w:pos="4536"/>
        <w:tab w:val="right" w:pos="9072"/>
      </w:tabs>
      <w:spacing w:after="0" w:line="240" w:lineRule="auto"/>
    </w:pPr>
  </w:style>
  <w:style w:type="character" w:customStyle="1" w:styleId="En-tteCar">
    <w:name w:val="En-tête Car"/>
    <w:basedOn w:val="Policepardfaut"/>
    <w:link w:val="En-tte"/>
    <w:uiPriority w:val="99"/>
    <w:rsid w:val="002F0B23"/>
  </w:style>
  <w:style w:type="paragraph" w:styleId="Sansinterligne">
    <w:name w:val="No Spacing"/>
    <w:aliases w:val="Chapitre"/>
    <w:uiPriority w:val="1"/>
    <w:qFormat/>
    <w:rsid w:val="002F0B23"/>
    <w:pPr>
      <w:spacing w:after="0" w:line="240" w:lineRule="auto"/>
      <w:jc w:val="center"/>
    </w:pPr>
    <w:rPr>
      <w:rFonts w:asciiTheme="majorHAnsi" w:eastAsiaTheme="majorEastAsia" w:hAnsiTheme="majorHAnsi" w:cstheme="majorBidi"/>
      <w:b/>
      <w:color w:val="FF0000"/>
      <w:sz w:val="44"/>
      <w:szCs w:val="32"/>
      <w:u w:val="single"/>
    </w:rPr>
  </w:style>
  <w:style w:type="paragraph" w:styleId="Paragraphedeliste">
    <w:name w:val="List Paragraph"/>
    <w:basedOn w:val="Normal"/>
    <w:uiPriority w:val="34"/>
    <w:qFormat/>
    <w:rsid w:val="002F0B23"/>
    <w:pPr>
      <w:ind w:left="720"/>
      <w:contextualSpacing/>
    </w:pPr>
  </w:style>
  <w:style w:type="character" w:styleId="Lienhypertexte">
    <w:name w:val="Hyperlink"/>
    <w:basedOn w:val="Policepardfaut"/>
    <w:uiPriority w:val="99"/>
    <w:unhideWhenUsed/>
    <w:rsid w:val="002F0B23"/>
    <w:rPr>
      <w:color w:val="0563C1" w:themeColor="hyperlink"/>
      <w:u w:val="single"/>
    </w:rPr>
  </w:style>
  <w:style w:type="table" w:styleId="Grilledutableau">
    <w:name w:val="Table Grid"/>
    <w:basedOn w:val="TableauNormal"/>
    <w:uiPriority w:val="39"/>
    <w:rsid w:val="002F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3540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E669F"/>
    <w:rPr>
      <w:b/>
      <w:bCs/>
    </w:rPr>
  </w:style>
  <w:style w:type="character" w:styleId="Mentionnonrsolue">
    <w:name w:val="Unresolved Mention"/>
    <w:basedOn w:val="Policepardfaut"/>
    <w:uiPriority w:val="99"/>
    <w:semiHidden/>
    <w:unhideWhenUsed/>
    <w:rsid w:val="00036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88666">
      <w:bodyDiv w:val="1"/>
      <w:marLeft w:val="0"/>
      <w:marRight w:val="0"/>
      <w:marTop w:val="0"/>
      <w:marBottom w:val="0"/>
      <w:divBdr>
        <w:top w:val="none" w:sz="0" w:space="0" w:color="auto"/>
        <w:left w:val="none" w:sz="0" w:space="0" w:color="auto"/>
        <w:bottom w:val="none" w:sz="0" w:space="0" w:color="auto"/>
        <w:right w:val="none" w:sz="0" w:space="0" w:color="auto"/>
      </w:divBdr>
    </w:div>
    <w:div w:id="680622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v=BSG_Ouf9LuA" TargetMode="External"/><Relationship Id="rId18" Type="http://schemas.openxmlformats.org/officeDocument/2006/relationships/diagramData" Target="diagrams/data1.xml"/><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diagramColors" Target="diagrams/colors1.xml"/><Relationship Id="rId7" Type="http://schemas.openxmlformats.org/officeDocument/2006/relationships/image" Target="media/image1.png"/><Relationship Id="rId12" Type="http://schemas.openxmlformats.org/officeDocument/2006/relationships/hyperlink" Target="https://www.youtube.com/watch?v=-I43B8bRj7w" TargetMode="External"/><Relationship Id="rId17" Type="http://schemas.openxmlformats.org/officeDocument/2006/relationships/image" Target="media/image8.png"/><Relationship Id="rId25" Type="http://schemas.openxmlformats.org/officeDocument/2006/relationships/hyperlink" Target="https://www.youtube.com/watch?v=-dqzp4tDGXg"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diagramQuickStyle" Target="diagrams/quickStyl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microsoft.com/office/2007/relationships/diagramDrawing" Target="diagrams/drawing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F129DB-56BA-4174-8297-D1D075585AB7}" type="doc">
      <dgm:prSet loTypeId="urn:microsoft.com/office/officeart/2005/8/layout/radial5" loCatId="cycle" qsTypeId="urn:microsoft.com/office/officeart/2005/8/quickstyle/simple1" qsCatId="simple" csTypeId="urn:microsoft.com/office/officeart/2005/8/colors/colorful5" csCatId="colorful" phldr="1"/>
      <dgm:spPr/>
      <dgm:t>
        <a:bodyPr/>
        <a:lstStyle/>
        <a:p>
          <a:endParaRPr lang="fr-FR"/>
        </a:p>
      </dgm:t>
    </dgm:pt>
    <dgm:pt modelId="{326D6436-B897-444D-BC9D-0E4E0ADDCC5B}">
      <dgm:prSet phldrT="[Texte]"/>
      <dgm:spPr/>
      <dgm:t>
        <a:bodyPr/>
        <a:lstStyle/>
        <a:p>
          <a:r>
            <a:rPr lang="fr-FR"/>
            <a:t>Le diabète </a:t>
          </a:r>
        </a:p>
      </dgm:t>
    </dgm:pt>
    <dgm:pt modelId="{1CB3A879-FAA4-4595-863B-CBFF9E55200B}" type="parTrans" cxnId="{2D769A4A-1342-42EF-8ECD-766816921629}">
      <dgm:prSet/>
      <dgm:spPr/>
      <dgm:t>
        <a:bodyPr/>
        <a:lstStyle/>
        <a:p>
          <a:endParaRPr lang="fr-FR"/>
        </a:p>
      </dgm:t>
    </dgm:pt>
    <dgm:pt modelId="{3EB04BA9-164A-48DB-AC04-DBEB2CE39604}" type="sibTrans" cxnId="{2D769A4A-1342-42EF-8ECD-766816921629}">
      <dgm:prSet/>
      <dgm:spPr/>
      <dgm:t>
        <a:bodyPr/>
        <a:lstStyle/>
        <a:p>
          <a:endParaRPr lang="fr-FR"/>
        </a:p>
      </dgm:t>
    </dgm:pt>
    <dgm:pt modelId="{266A2931-0A18-4B39-9644-EF2407AF11A0}">
      <dgm:prSet phldrT="[Texte]"/>
      <dgm:spPr/>
      <dgm:t>
        <a:bodyPr/>
        <a:lstStyle/>
        <a:p>
          <a:r>
            <a:rPr lang="fr-FR"/>
            <a:t>Les rôles de la Puer</a:t>
          </a:r>
        </a:p>
      </dgm:t>
    </dgm:pt>
    <dgm:pt modelId="{61A20508-DE05-4E13-B21A-4900FA6DFE67}" type="parTrans" cxnId="{3DCCD666-0C93-40E1-A196-C413EC03C7C3}">
      <dgm:prSet/>
      <dgm:spPr/>
      <dgm:t>
        <a:bodyPr/>
        <a:lstStyle/>
        <a:p>
          <a:endParaRPr lang="fr-FR"/>
        </a:p>
      </dgm:t>
    </dgm:pt>
    <dgm:pt modelId="{4F32B2D6-1AB5-4C63-A9AB-714284C25DB2}" type="sibTrans" cxnId="{3DCCD666-0C93-40E1-A196-C413EC03C7C3}">
      <dgm:prSet/>
      <dgm:spPr/>
      <dgm:t>
        <a:bodyPr/>
        <a:lstStyle/>
        <a:p>
          <a:endParaRPr lang="fr-FR"/>
        </a:p>
      </dgm:t>
    </dgm:pt>
    <dgm:pt modelId="{5CBED398-163B-4716-ACB7-3B38F3E10190}">
      <dgm:prSet phldrT="[Texte]"/>
      <dgm:spPr/>
      <dgm:t>
        <a:bodyPr/>
        <a:lstStyle/>
        <a:p>
          <a:r>
            <a:rPr lang="fr-FR"/>
            <a:t>Les symptômes </a:t>
          </a:r>
        </a:p>
      </dgm:t>
    </dgm:pt>
    <dgm:pt modelId="{D9BA7698-7A02-4E21-A05C-40FE74CC3891}" type="parTrans" cxnId="{9A618EB8-B2A8-4916-8789-3535AB517E2D}">
      <dgm:prSet/>
      <dgm:spPr/>
      <dgm:t>
        <a:bodyPr/>
        <a:lstStyle/>
        <a:p>
          <a:endParaRPr lang="fr-FR"/>
        </a:p>
      </dgm:t>
    </dgm:pt>
    <dgm:pt modelId="{AD88B670-730E-427A-BF1D-FA7BDE14F2BD}" type="sibTrans" cxnId="{9A618EB8-B2A8-4916-8789-3535AB517E2D}">
      <dgm:prSet/>
      <dgm:spPr/>
      <dgm:t>
        <a:bodyPr/>
        <a:lstStyle/>
        <a:p>
          <a:endParaRPr lang="fr-FR"/>
        </a:p>
      </dgm:t>
    </dgm:pt>
    <dgm:pt modelId="{8C1D278E-0BC9-4425-93EA-BF4D0F7189AF}">
      <dgm:prSet phldrT="[Texte]"/>
      <dgm:spPr/>
      <dgm:t>
        <a:bodyPr/>
        <a:lstStyle/>
        <a:p>
          <a:r>
            <a:rPr lang="fr-FR"/>
            <a:t>Le dépistage et examens </a:t>
          </a:r>
        </a:p>
      </dgm:t>
    </dgm:pt>
    <dgm:pt modelId="{EC08F6BD-B44B-440A-AE4B-DB9971307748}" type="parTrans" cxnId="{ED2BF2D7-0DB9-496A-928F-D26BCDF8E485}">
      <dgm:prSet/>
      <dgm:spPr/>
      <dgm:t>
        <a:bodyPr/>
        <a:lstStyle/>
        <a:p>
          <a:endParaRPr lang="fr-FR"/>
        </a:p>
      </dgm:t>
    </dgm:pt>
    <dgm:pt modelId="{E1199D3F-1A97-46FC-B58C-F0787641A0E6}" type="sibTrans" cxnId="{ED2BF2D7-0DB9-496A-928F-D26BCDF8E485}">
      <dgm:prSet/>
      <dgm:spPr/>
      <dgm:t>
        <a:bodyPr/>
        <a:lstStyle/>
        <a:p>
          <a:endParaRPr lang="fr-FR"/>
        </a:p>
      </dgm:t>
    </dgm:pt>
    <dgm:pt modelId="{5A2934E0-82BE-4EAD-B727-1E7ADB9FFAA4}">
      <dgm:prSet phldrT="[Texte]"/>
      <dgm:spPr/>
      <dgm:t>
        <a:bodyPr/>
        <a:lstStyle/>
        <a:p>
          <a:r>
            <a:rPr lang="fr-FR"/>
            <a:t>Les traitements/ prise en charge</a:t>
          </a:r>
        </a:p>
      </dgm:t>
    </dgm:pt>
    <dgm:pt modelId="{E2ED873B-C040-478E-8D78-745510985840}" type="parTrans" cxnId="{EF5E7C97-CC22-4C0A-9B51-B39E4E48E061}">
      <dgm:prSet/>
      <dgm:spPr/>
      <dgm:t>
        <a:bodyPr/>
        <a:lstStyle/>
        <a:p>
          <a:endParaRPr lang="fr-FR"/>
        </a:p>
      </dgm:t>
    </dgm:pt>
    <dgm:pt modelId="{B9AAFCF0-96F8-410B-9272-58C1185F80F8}" type="sibTrans" cxnId="{EF5E7C97-CC22-4C0A-9B51-B39E4E48E061}">
      <dgm:prSet/>
      <dgm:spPr/>
      <dgm:t>
        <a:bodyPr/>
        <a:lstStyle/>
        <a:p>
          <a:endParaRPr lang="fr-FR"/>
        </a:p>
      </dgm:t>
    </dgm:pt>
    <dgm:pt modelId="{E7EBC5FB-AD4C-412A-920C-0A234E8EA2E6}" type="pres">
      <dgm:prSet presAssocID="{66F129DB-56BA-4174-8297-D1D075585AB7}" presName="Name0" presStyleCnt="0">
        <dgm:presLayoutVars>
          <dgm:chMax val="1"/>
          <dgm:dir/>
          <dgm:animLvl val="ctr"/>
          <dgm:resizeHandles val="exact"/>
        </dgm:presLayoutVars>
      </dgm:prSet>
      <dgm:spPr/>
    </dgm:pt>
    <dgm:pt modelId="{30160B5A-98A5-4FA7-A2CD-02C90C1D8A53}" type="pres">
      <dgm:prSet presAssocID="{326D6436-B897-444D-BC9D-0E4E0ADDCC5B}" presName="centerShape" presStyleLbl="node0" presStyleIdx="0" presStyleCnt="1" custLinFactNeighborX="-283" custLinFactNeighborY="-7909"/>
      <dgm:spPr/>
    </dgm:pt>
    <dgm:pt modelId="{88D86EE8-710C-4A4B-A019-59B27BE62CD7}" type="pres">
      <dgm:prSet presAssocID="{61A20508-DE05-4E13-B21A-4900FA6DFE67}" presName="parTrans" presStyleLbl="sibTrans2D1" presStyleIdx="0" presStyleCnt="4"/>
      <dgm:spPr/>
    </dgm:pt>
    <dgm:pt modelId="{1A4C883A-13CB-4F6F-BF18-5C445219685A}" type="pres">
      <dgm:prSet presAssocID="{61A20508-DE05-4E13-B21A-4900FA6DFE67}" presName="connectorText" presStyleLbl="sibTrans2D1" presStyleIdx="0" presStyleCnt="4"/>
      <dgm:spPr/>
    </dgm:pt>
    <dgm:pt modelId="{DA61640C-6615-440E-9900-7AE479F059A4}" type="pres">
      <dgm:prSet presAssocID="{266A2931-0A18-4B39-9644-EF2407AF11A0}" presName="node" presStyleLbl="node1" presStyleIdx="0" presStyleCnt="4" custRadScaleRad="103930" custRadScaleInc="-34331">
        <dgm:presLayoutVars>
          <dgm:bulletEnabled val="1"/>
        </dgm:presLayoutVars>
      </dgm:prSet>
      <dgm:spPr/>
    </dgm:pt>
    <dgm:pt modelId="{6568E729-F3C6-43F0-8829-CBFF8837581A}" type="pres">
      <dgm:prSet presAssocID="{D9BA7698-7A02-4E21-A05C-40FE74CC3891}" presName="parTrans" presStyleLbl="sibTrans2D1" presStyleIdx="1" presStyleCnt="4" custScaleX="174930"/>
      <dgm:spPr/>
    </dgm:pt>
    <dgm:pt modelId="{74A861D0-A8C7-4DCF-A903-7132C61FB86B}" type="pres">
      <dgm:prSet presAssocID="{D9BA7698-7A02-4E21-A05C-40FE74CC3891}" presName="connectorText" presStyleLbl="sibTrans2D1" presStyleIdx="1" presStyleCnt="4"/>
      <dgm:spPr/>
    </dgm:pt>
    <dgm:pt modelId="{989E4722-81A1-428F-A778-1C6B4561EBAE}" type="pres">
      <dgm:prSet presAssocID="{5CBED398-163B-4716-ACB7-3B38F3E10190}" presName="node" presStyleLbl="node1" presStyleIdx="1" presStyleCnt="4" custRadScaleRad="163351" custRadScaleInc="-15452">
        <dgm:presLayoutVars>
          <dgm:bulletEnabled val="1"/>
        </dgm:presLayoutVars>
      </dgm:prSet>
      <dgm:spPr/>
    </dgm:pt>
    <dgm:pt modelId="{F42ADEEA-BEC1-4C42-A7CE-4A3D6B373352}" type="pres">
      <dgm:prSet presAssocID="{EC08F6BD-B44B-440A-AE4B-DB9971307748}" presName="parTrans" presStyleLbl="sibTrans2D1" presStyleIdx="2" presStyleCnt="4" custScaleX="277635" custLinFactNeighborX="-10720" custLinFactNeighborY="0"/>
      <dgm:spPr/>
    </dgm:pt>
    <dgm:pt modelId="{9CF46B6E-AD37-4C77-9016-C40A41FC7FE4}" type="pres">
      <dgm:prSet presAssocID="{EC08F6BD-B44B-440A-AE4B-DB9971307748}" presName="connectorText" presStyleLbl="sibTrans2D1" presStyleIdx="2" presStyleCnt="4"/>
      <dgm:spPr/>
    </dgm:pt>
    <dgm:pt modelId="{C4F67469-6BCC-4D15-A2F7-376C16F0F938}" type="pres">
      <dgm:prSet presAssocID="{8C1D278E-0BC9-4425-93EA-BF4D0F7189AF}" presName="node" presStyleLbl="node1" presStyleIdx="2" presStyleCnt="4" custRadScaleRad="59324" custRadScaleInc="1213">
        <dgm:presLayoutVars>
          <dgm:bulletEnabled val="1"/>
        </dgm:presLayoutVars>
      </dgm:prSet>
      <dgm:spPr/>
    </dgm:pt>
    <dgm:pt modelId="{FF6DE69A-CB86-48C3-B73F-DD47BF657D8F}" type="pres">
      <dgm:prSet presAssocID="{E2ED873B-C040-478E-8D78-745510985840}" presName="parTrans" presStyleLbl="sibTrans2D1" presStyleIdx="3" presStyleCnt="4"/>
      <dgm:spPr/>
    </dgm:pt>
    <dgm:pt modelId="{09BD850B-5003-4139-87F7-33BCD07B3B2A}" type="pres">
      <dgm:prSet presAssocID="{E2ED873B-C040-478E-8D78-745510985840}" presName="connectorText" presStyleLbl="sibTrans2D1" presStyleIdx="3" presStyleCnt="4"/>
      <dgm:spPr/>
    </dgm:pt>
    <dgm:pt modelId="{F7041236-7B7E-4F8D-AAA6-D222E0AC6F06}" type="pres">
      <dgm:prSet presAssocID="{5A2934E0-82BE-4EAD-B727-1E7ADB9FFAA4}" presName="node" presStyleLbl="node1" presStyleIdx="3" presStyleCnt="4" custRadScaleRad="161874" custRadScaleInc="42091">
        <dgm:presLayoutVars>
          <dgm:bulletEnabled val="1"/>
        </dgm:presLayoutVars>
      </dgm:prSet>
      <dgm:spPr/>
    </dgm:pt>
  </dgm:ptLst>
  <dgm:cxnLst>
    <dgm:cxn modelId="{33BDF80A-2B69-49E9-B2CE-D91C2E1375A4}" type="presOf" srcId="{66F129DB-56BA-4174-8297-D1D075585AB7}" destId="{E7EBC5FB-AD4C-412A-920C-0A234E8EA2E6}" srcOrd="0" destOrd="0" presId="urn:microsoft.com/office/officeart/2005/8/layout/radial5"/>
    <dgm:cxn modelId="{65818010-9834-456A-AED2-BE2F46187585}" type="presOf" srcId="{5CBED398-163B-4716-ACB7-3B38F3E10190}" destId="{989E4722-81A1-428F-A778-1C6B4561EBAE}" srcOrd="0" destOrd="0" presId="urn:microsoft.com/office/officeart/2005/8/layout/radial5"/>
    <dgm:cxn modelId="{4DAE3B1F-E1B1-485E-824E-EEE890C712C8}" type="presOf" srcId="{61A20508-DE05-4E13-B21A-4900FA6DFE67}" destId="{88D86EE8-710C-4A4B-A019-59B27BE62CD7}" srcOrd="0" destOrd="0" presId="urn:microsoft.com/office/officeart/2005/8/layout/radial5"/>
    <dgm:cxn modelId="{1E3F5921-6B7B-4818-86E3-CCF9EF03227F}" type="presOf" srcId="{EC08F6BD-B44B-440A-AE4B-DB9971307748}" destId="{9CF46B6E-AD37-4C77-9016-C40A41FC7FE4}" srcOrd="1" destOrd="0" presId="urn:microsoft.com/office/officeart/2005/8/layout/radial5"/>
    <dgm:cxn modelId="{96C1EA39-39C5-4162-A389-1159A75F5747}" type="presOf" srcId="{D9BA7698-7A02-4E21-A05C-40FE74CC3891}" destId="{6568E729-F3C6-43F0-8829-CBFF8837581A}" srcOrd="0" destOrd="0" presId="urn:microsoft.com/office/officeart/2005/8/layout/radial5"/>
    <dgm:cxn modelId="{3DCCD666-0C93-40E1-A196-C413EC03C7C3}" srcId="{326D6436-B897-444D-BC9D-0E4E0ADDCC5B}" destId="{266A2931-0A18-4B39-9644-EF2407AF11A0}" srcOrd="0" destOrd="0" parTransId="{61A20508-DE05-4E13-B21A-4900FA6DFE67}" sibTransId="{4F32B2D6-1AB5-4C63-A9AB-714284C25DB2}"/>
    <dgm:cxn modelId="{2D769A4A-1342-42EF-8ECD-766816921629}" srcId="{66F129DB-56BA-4174-8297-D1D075585AB7}" destId="{326D6436-B897-444D-BC9D-0E4E0ADDCC5B}" srcOrd="0" destOrd="0" parTransId="{1CB3A879-FAA4-4595-863B-CBFF9E55200B}" sibTransId="{3EB04BA9-164A-48DB-AC04-DBEB2CE39604}"/>
    <dgm:cxn modelId="{2DF9F74D-E542-4286-98F4-A9C83F702454}" type="presOf" srcId="{8C1D278E-0BC9-4425-93EA-BF4D0F7189AF}" destId="{C4F67469-6BCC-4D15-A2F7-376C16F0F938}" srcOrd="0" destOrd="0" presId="urn:microsoft.com/office/officeart/2005/8/layout/radial5"/>
    <dgm:cxn modelId="{3A9E914E-A867-419C-A3B3-DEA03D032BD7}" type="presOf" srcId="{5A2934E0-82BE-4EAD-B727-1E7ADB9FFAA4}" destId="{F7041236-7B7E-4F8D-AAA6-D222E0AC6F06}" srcOrd="0" destOrd="0" presId="urn:microsoft.com/office/officeart/2005/8/layout/radial5"/>
    <dgm:cxn modelId="{358E3758-3684-499C-9688-0BA3CBCED615}" type="presOf" srcId="{D9BA7698-7A02-4E21-A05C-40FE74CC3891}" destId="{74A861D0-A8C7-4DCF-A903-7132C61FB86B}" srcOrd="1" destOrd="0" presId="urn:microsoft.com/office/officeart/2005/8/layout/radial5"/>
    <dgm:cxn modelId="{C6884879-9C86-451C-957F-8DC76D6006A8}" type="presOf" srcId="{E2ED873B-C040-478E-8D78-745510985840}" destId="{09BD850B-5003-4139-87F7-33BCD07B3B2A}" srcOrd="1" destOrd="0" presId="urn:microsoft.com/office/officeart/2005/8/layout/radial5"/>
    <dgm:cxn modelId="{7A02E882-1213-411D-B2A8-C52C116040B0}" type="presOf" srcId="{EC08F6BD-B44B-440A-AE4B-DB9971307748}" destId="{F42ADEEA-BEC1-4C42-A7CE-4A3D6B373352}" srcOrd="0" destOrd="0" presId="urn:microsoft.com/office/officeart/2005/8/layout/radial5"/>
    <dgm:cxn modelId="{68A8478F-0842-40B8-A0EB-480895A12C41}" type="presOf" srcId="{E2ED873B-C040-478E-8D78-745510985840}" destId="{FF6DE69A-CB86-48C3-B73F-DD47BF657D8F}" srcOrd="0" destOrd="0" presId="urn:microsoft.com/office/officeart/2005/8/layout/radial5"/>
    <dgm:cxn modelId="{EF5E7C97-CC22-4C0A-9B51-B39E4E48E061}" srcId="{326D6436-B897-444D-BC9D-0E4E0ADDCC5B}" destId="{5A2934E0-82BE-4EAD-B727-1E7ADB9FFAA4}" srcOrd="3" destOrd="0" parTransId="{E2ED873B-C040-478E-8D78-745510985840}" sibTransId="{B9AAFCF0-96F8-410B-9272-58C1185F80F8}"/>
    <dgm:cxn modelId="{CC0B1BA7-122F-4AE1-B7F1-D240F58F9CCB}" type="presOf" srcId="{326D6436-B897-444D-BC9D-0E4E0ADDCC5B}" destId="{30160B5A-98A5-4FA7-A2CD-02C90C1D8A53}" srcOrd="0" destOrd="0" presId="urn:microsoft.com/office/officeart/2005/8/layout/radial5"/>
    <dgm:cxn modelId="{D7E455B2-AC07-45D9-9EF9-823A51312BF8}" type="presOf" srcId="{61A20508-DE05-4E13-B21A-4900FA6DFE67}" destId="{1A4C883A-13CB-4F6F-BF18-5C445219685A}" srcOrd="1" destOrd="0" presId="urn:microsoft.com/office/officeart/2005/8/layout/radial5"/>
    <dgm:cxn modelId="{9A618EB8-B2A8-4916-8789-3535AB517E2D}" srcId="{326D6436-B897-444D-BC9D-0E4E0ADDCC5B}" destId="{5CBED398-163B-4716-ACB7-3B38F3E10190}" srcOrd="1" destOrd="0" parTransId="{D9BA7698-7A02-4E21-A05C-40FE74CC3891}" sibTransId="{AD88B670-730E-427A-BF1D-FA7BDE14F2BD}"/>
    <dgm:cxn modelId="{ED2BF2D7-0DB9-496A-928F-D26BCDF8E485}" srcId="{326D6436-B897-444D-BC9D-0E4E0ADDCC5B}" destId="{8C1D278E-0BC9-4425-93EA-BF4D0F7189AF}" srcOrd="2" destOrd="0" parTransId="{EC08F6BD-B44B-440A-AE4B-DB9971307748}" sibTransId="{E1199D3F-1A97-46FC-B58C-F0787641A0E6}"/>
    <dgm:cxn modelId="{FE55D5E0-BE85-4095-93B5-08B0C36708B5}" type="presOf" srcId="{266A2931-0A18-4B39-9644-EF2407AF11A0}" destId="{DA61640C-6615-440E-9900-7AE479F059A4}" srcOrd="0" destOrd="0" presId="urn:microsoft.com/office/officeart/2005/8/layout/radial5"/>
    <dgm:cxn modelId="{11AEE305-9E13-4688-9E56-C74D70FC3680}" type="presParOf" srcId="{E7EBC5FB-AD4C-412A-920C-0A234E8EA2E6}" destId="{30160B5A-98A5-4FA7-A2CD-02C90C1D8A53}" srcOrd="0" destOrd="0" presId="urn:microsoft.com/office/officeart/2005/8/layout/radial5"/>
    <dgm:cxn modelId="{C54AE003-F7F2-4C5E-9199-B198056B19F6}" type="presParOf" srcId="{E7EBC5FB-AD4C-412A-920C-0A234E8EA2E6}" destId="{88D86EE8-710C-4A4B-A019-59B27BE62CD7}" srcOrd="1" destOrd="0" presId="urn:microsoft.com/office/officeart/2005/8/layout/radial5"/>
    <dgm:cxn modelId="{D32707E0-7EEA-49FF-B2BB-0E8E9530851B}" type="presParOf" srcId="{88D86EE8-710C-4A4B-A019-59B27BE62CD7}" destId="{1A4C883A-13CB-4F6F-BF18-5C445219685A}" srcOrd="0" destOrd="0" presId="urn:microsoft.com/office/officeart/2005/8/layout/radial5"/>
    <dgm:cxn modelId="{F308B713-CA7B-4E10-9902-49B9E975B147}" type="presParOf" srcId="{E7EBC5FB-AD4C-412A-920C-0A234E8EA2E6}" destId="{DA61640C-6615-440E-9900-7AE479F059A4}" srcOrd="2" destOrd="0" presId="urn:microsoft.com/office/officeart/2005/8/layout/radial5"/>
    <dgm:cxn modelId="{B0B7AAC4-DBB6-4A12-9A8E-EF496534C08B}" type="presParOf" srcId="{E7EBC5FB-AD4C-412A-920C-0A234E8EA2E6}" destId="{6568E729-F3C6-43F0-8829-CBFF8837581A}" srcOrd="3" destOrd="0" presId="urn:microsoft.com/office/officeart/2005/8/layout/radial5"/>
    <dgm:cxn modelId="{B9C71626-A7AF-4F8B-BFE3-CB3687126C0E}" type="presParOf" srcId="{6568E729-F3C6-43F0-8829-CBFF8837581A}" destId="{74A861D0-A8C7-4DCF-A903-7132C61FB86B}" srcOrd="0" destOrd="0" presId="urn:microsoft.com/office/officeart/2005/8/layout/radial5"/>
    <dgm:cxn modelId="{B2BD7617-57CB-4885-8F78-A892693407BC}" type="presParOf" srcId="{E7EBC5FB-AD4C-412A-920C-0A234E8EA2E6}" destId="{989E4722-81A1-428F-A778-1C6B4561EBAE}" srcOrd="4" destOrd="0" presId="urn:microsoft.com/office/officeart/2005/8/layout/radial5"/>
    <dgm:cxn modelId="{5E4E7157-8ABC-46BE-9E7D-9750B0F29AD3}" type="presParOf" srcId="{E7EBC5FB-AD4C-412A-920C-0A234E8EA2E6}" destId="{F42ADEEA-BEC1-4C42-A7CE-4A3D6B373352}" srcOrd="5" destOrd="0" presId="urn:microsoft.com/office/officeart/2005/8/layout/radial5"/>
    <dgm:cxn modelId="{C886F1A6-8395-4925-B141-CEF08CF9B165}" type="presParOf" srcId="{F42ADEEA-BEC1-4C42-A7CE-4A3D6B373352}" destId="{9CF46B6E-AD37-4C77-9016-C40A41FC7FE4}" srcOrd="0" destOrd="0" presId="urn:microsoft.com/office/officeart/2005/8/layout/radial5"/>
    <dgm:cxn modelId="{20AB31FD-2835-47F1-BA9B-61F4A0068738}" type="presParOf" srcId="{E7EBC5FB-AD4C-412A-920C-0A234E8EA2E6}" destId="{C4F67469-6BCC-4D15-A2F7-376C16F0F938}" srcOrd="6" destOrd="0" presId="urn:microsoft.com/office/officeart/2005/8/layout/radial5"/>
    <dgm:cxn modelId="{457F1AB4-467A-4FFE-9925-CF70E57CFAB2}" type="presParOf" srcId="{E7EBC5FB-AD4C-412A-920C-0A234E8EA2E6}" destId="{FF6DE69A-CB86-48C3-B73F-DD47BF657D8F}" srcOrd="7" destOrd="0" presId="urn:microsoft.com/office/officeart/2005/8/layout/radial5"/>
    <dgm:cxn modelId="{0C0C79F8-144C-4254-9950-F8E6F051DC07}" type="presParOf" srcId="{FF6DE69A-CB86-48C3-B73F-DD47BF657D8F}" destId="{09BD850B-5003-4139-87F7-33BCD07B3B2A}" srcOrd="0" destOrd="0" presId="urn:microsoft.com/office/officeart/2005/8/layout/radial5"/>
    <dgm:cxn modelId="{F4464F63-0048-4CE3-B760-10450CF9A9F2}" type="presParOf" srcId="{E7EBC5FB-AD4C-412A-920C-0A234E8EA2E6}" destId="{F7041236-7B7E-4F8D-AAA6-D222E0AC6F06}" srcOrd="8" destOrd="0" presId="urn:microsoft.com/office/officeart/2005/8/layout/radial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160B5A-98A5-4FA7-A2CD-02C90C1D8A53}">
      <dsp:nvSpPr>
        <dsp:cNvPr id="0" name=""/>
        <dsp:cNvSpPr/>
      </dsp:nvSpPr>
      <dsp:spPr>
        <a:xfrm>
          <a:off x="3750144" y="1844947"/>
          <a:ext cx="1561802" cy="156180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r>
            <a:rPr lang="fr-FR" sz="2600" kern="1200"/>
            <a:t>Le diabète </a:t>
          </a:r>
        </a:p>
      </dsp:txBody>
      <dsp:txXfrm>
        <a:off x="3978865" y="2073668"/>
        <a:ext cx="1104360" cy="1104360"/>
      </dsp:txXfrm>
    </dsp:sp>
    <dsp:sp modelId="{88D86EE8-710C-4A4B-A019-59B27BE62CD7}">
      <dsp:nvSpPr>
        <dsp:cNvPr id="0" name=""/>
        <dsp:cNvSpPr/>
      </dsp:nvSpPr>
      <dsp:spPr>
        <a:xfrm rot="15130713">
          <a:off x="4136541" y="1443239"/>
          <a:ext cx="199352" cy="531012"/>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fr-FR" sz="1600" kern="1200"/>
        </a:p>
      </dsp:txBody>
      <dsp:txXfrm rot="10800000">
        <a:off x="4175596" y="1577909"/>
        <a:ext cx="139546" cy="318608"/>
      </dsp:txXfrm>
    </dsp:sp>
    <dsp:sp modelId="{DA61640C-6615-440E-9900-7AE479F059A4}">
      <dsp:nvSpPr>
        <dsp:cNvPr id="0" name=""/>
        <dsp:cNvSpPr/>
      </dsp:nvSpPr>
      <dsp:spPr>
        <a:xfrm>
          <a:off x="3157035" y="0"/>
          <a:ext cx="1561802" cy="156180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fr-FR" sz="1600" kern="1200"/>
            <a:t>Les rôles de la Puer</a:t>
          </a:r>
        </a:p>
      </dsp:txBody>
      <dsp:txXfrm>
        <a:off x="3385756" y="228721"/>
        <a:ext cx="1104360" cy="1104360"/>
      </dsp:txXfrm>
    </dsp:sp>
    <dsp:sp modelId="{6568E729-F3C6-43F0-8829-CBFF8837581A}">
      <dsp:nvSpPr>
        <dsp:cNvPr id="0" name=""/>
        <dsp:cNvSpPr/>
      </dsp:nvSpPr>
      <dsp:spPr>
        <a:xfrm rot="21516403">
          <a:off x="5354257" y="2317792"/>
          <a:ext cx="1852367" cy="531012"/>
        </a:xfrm>
        <a:prstGeom prst="rightArrow">
          <a:avLst>
            <a:gd name="adj1" fmla="val 60000"/>
            <a:gd name="adj2" fmla="val 50000"/>
          </a:avLst>
        </a:prstGeom>
        <a:solidFill>
          <a:schemeClr val="accent5">
            <a:hueOff val="-2252848"/>
            <a:satOff val="-5806"/>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fr-FR" sz="1600" kern="1200"/>
        </a:p>
      </dsp:txBody>
      <dsp:txXfrm>
        <a:off x="5354281" y="2425931"/>
        <a:ext cx="1693063" cy="318608"/>
      </dsp:txXfrm>
    </dsp:sp>
    <dsp:sp modelId="{989E4722-81A1-428F-A778-1C6B4561EBAE}">
      <dsp:nvSpPr>
        <dsp:cNvPr id="0" name=""/>
        <dsp:cNvSpPr/>
      </dsp:nvSpPr>
      <dsp:spPr>
        <a:xfrm>
          <a:off x="7308856" y="1758391"/>
          <a:ext cx="1561802" cy="1561802"/>
        </a:xfrm>
        <a:prstGeom prst="ellipse">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fr-FR" sz="1600" kern="1200"/>
            <a:t>Les symptômes </a:t>
          </a:r>
        </a:p>
      </dsp:txBody>
      <dsp:txXfrm>
        <a:off x="7537577" y="1987112"/>
        <a:ext cx="1104360" cy="1104360"/>
      </dsp:txXfrm>
    </dsp:sp>
    <dsp:sp modelId="{F42ADEEA-BEC1-4C42-A7CE-4A3D6B373352}">
      <dsp:nvSpPr>
        <dsp:cNvPr id="0" name=""/>
        <dsp:cNvSpPr/>
      </dsp:nvSpPr>
      <dsp:spPr>
        <a:xfrm rot="5399962">
          <a:off x="4466422" y="3180795"/>
          <a:ext cx="119999" cy="531012"/>
        </a:xfrm>
        <a:prstGeom prst="rightArrow">
          <a:avLst>
            <a:gd name="adj1" fmla="val 60000"/>
            <a:gd name="adj2" fmla="val 50000"/>
          </a:avLst>
        </a:prstGeom>
        <a:solidFill>
          <a:schemeClr val="accent5">
            <a:hueOff val="-4505695"/>
            <a:satOff val="-11613"/>
            <a:lumOff val="-784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fr-FR" sz="1600" kern="1200"/>
        </a:p>
      </dsp:txBody>
      <dsp:txXfrm>
        <a:off x="4484422" y="3268997"/>
        <a:ext cx="83999" cy="318608"/>
      </dsp:txXfrm>
    </dsp:sp>
    <dsp:sp modelId="{C4F67469-6BCC-4D15-A2F7-376C16F0F938}">
      <dsp:nvSpPr>
        <dsp:cNvPr id="0" name=""/>
        <dsp:cNvSpPr/>
      </dsp:nvSpPr>
      <dsp:spPr>
        <a:xfrm>
          <a:off x="3750163" y="3488300"/>
          <a:ext cx="1561802" cy="1561802"/>
        </a:xfrm>
        <a:prstGeom prst="ellipse">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fr-FR" sz="1600" kern="1200"/>
            <a:t>Le dépistage et examens </a:t>
          </a:r>
        </a:p>
      </dsp:txBody>
      <dsp:txXfrm>
        <a:off x="3978884" y="3717021"/>
        <a:ext cx="1104360" cy="1104360"/>
      </dsp:txXfrm>
    </dsp:sp>
    <dsp:sp modelId="{FF6DE69A-CB86-48C3-B73F-DD47BF657D8F}">
      <dsp:nvSpPr>
        <dsp:cNvPr id="0" name=""/>
        <dsp:cNvSpPr/>
      </dsp:nvSpPr>
      <dsp:spPr>
        <a:xfrm rot="11612192">
          <a:off x="2394712" y="1965302"/>
          <a:ext cx="990970" cy="531012"/>
        </a:xfrm>
        <a:prstGeom prst="rightArrow">
          <a:avLst>
            <a:gd name="adj1" fmla="val 60000"/>
            <a:gd name="adj2" fmla="val 50000"/>
          </a:avLst>
        </a:prstGeom>
        <a:solidFill>
          <a:schemeClr val="accent5">
            <a:hueOff val="-6758543"/>
            <a:satOff val="-17419"/>
            <a:lumOff val="-1176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fr-FR" sz="1600" kern="1200"/>
        </a:p>
      </dsp:txBody>
      <dsp:txXfrm rot="10800000">
        <a:off x="2551803" y="2090148"/>
        <a:ext cx="831666" cy="318608"/>
      </dsp:txXfrm>
    </dsp:sp>
    <dsp:sp modelId="{F7041236-7B7E-4F8D-AAA6-D222E0AC6F06}">
      <dsp:nvSpPr>
        <dsp:cNvPr id="0" name=""/>
        <dsp:cNvSpPr/>
      </dsp:nvSpPr>
      <dsp:spPr>
        <a:xfrm>
          <a:off x="413912" y="1041738"/>
          <a:ext cx="1561802" cy="1561802"/>
        </a:xfrm>
        <a:prstGeom prst="ellipse">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fr-FR" sz="1600" kern="1200"/>
            <a:t>Les traitements/ prise en charge</a:t>
          </a:r>
        </a:p>
      </dsp:txBody>
      <dsp:txXfrm>
        <a:off x="642633" y="1270459"/>
        <a:ext cx="1104360" cy="11043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5228</TotalTime>
  <Pages>21</Pages>
  <Words>2805</Words>
  <Characters>15428</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 CUZZUCOLI</dc:creator>
  <cp:keywords/>
  <dc:description/>
  <cp:lastModifiedBy>ENZO CUZZUCOLI</cp:lastModifiedBy>
  <cp:revision>9</cp:revision>
  <dcterms:created xsi:type="dcterms:W3CDTF">2022-05-16T18:50:00Z</dcterms:created>
  <dcterms:modified xsi:type="dcterms:W3CDTF">2022-05-25T11:50:00Z</dcterms:modified>
</cp:coreProperties>
</file>