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C87" w:rsidRPr="003208F1" w:rsidRDefault="00F05C87" w:rsidP="00F05C87">
      <w:pPr>
        <w:rPr>
          <w:b/>
          <w:sz w:val="24"/>
        </w:rPr>
      </w:pPr>
      <w:r w:rsidRPr="00C36982">
        <w:rPr>
          <w:b/>
          <w:noProof/>
          <w:color w:val="BF8F00" w:themeColor="accent4" w:themeShade="BF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0F8E12" wp14:editId="2DCA38C8">
                <wp:simplePos x="0" y="0"/>
                <wp:positionH relativeFrom="column">
                  <wp:posOffset>4116070</wp:posOffset>
                </wp:positionH>
                <wp:positionV relativeFrom="paragraph">
                  <wp:posOffset>0</wp:posOffset>
                </wp:positionV>
                <wp:extent cx="1996440" cy="278130"/>
                <wp:effectExtent l="0" t="0" r="22860" b="266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2781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5C87" w:rsidRPr="00435470" w:rsidRDefault="00F05C87" w:rsidP="00F05C87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 w:rsidR="00BE19DE">
                              <w:rPr>
                                <w:sz w:val="24"/>
                              </w:rPr>
                              <w:t>S1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F8E1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24.1pt;margin-top:0;width:157.2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UvuUQIAAMkEAAAOAAAAZHJzL2Uyb0RvYy54bWysVE1v1DAQvSPxHyzfaXbDtttGzVZlSxFS&#10;+ZAKF26ztrOxsD3B9m7S/nrGTrosIHGouES2x37zZt6bXF4N1rC98kGjq/n8ZMaZcgKldtuaf/1y&#10;++qcsxDBSTDoVM0fVOBXq5cvLvuuUiW2aKTyjEBcqPqu5m2MXVUUQbTKQjjBTjkKNugtRNr6bSE9&#10;9IRuTVHOZmdFj152HoUKgU5vxiBfZfymUSJ+apqgIjM1J24xf33+btK3WF1CtfXQtVpMNOAZLCxo&#10;R0kPUDcQge28/gvKauExYBNPBNoCm0YLlWugauazP6q5b6FTuRZqTugObQr/D1Z83H/2TMual/Ml&#10;Zw4sifSNpGJSsaiGqFiZmtR3oaK79x3djsMbHEjsXHDo7lB8D8zhugW3VdfeY98qkERynl4WR09H&#10;nJBANv0HlJQLdhEz0NB4mzpIPWGETmI9HAQiHkyklBcXZ4sFhQTFyuX5/HVWsIDq6XXnQ3yn0LK0&#10;qLknA2R02N+FmNhA9XQlJQtotLzVxuRNMp1aG8/2QHYBIZSLi/zc7CzRHc/JdrPJOHRM9hqPz5+O&#10;KUW2b0LKCX9LYhzrqZBySRjPZbA8nRj8O1Uq9AZCO/KTtBrtbnWkmTPa1jyTnopJor11Mk9EBG3G&#10;NaUwblIxCTdKGIfNMLlig/KB9PQ4zhb9C2jRon/krKe5qnn4sQOvODPvHXniYp4FjHmzOF2WpKY/&#10;jmyOI+AEQdU8cjYu1zEPb+qcw2vyTqOzrMlkI5OJK81Lbv4022kgj/f51q8/0OonAAAA//8DAFBL&#10;AwQUAAYACAAAACEAcDZgoN4AAAAHAQAADwAAAGRycy9kb3ducmV2LnhtbEyPwU7DMBBE70j8g7VI&#10;3KhDqKIQsqkoqIgDCBoQZzfeJgF7HcVuE/4ec4LjaEYzb8rVbI040uh7xwiXiwQEceN0zy3C+9vm&#10;Igfhg2KtjGNC+CYPq+r0pFSFdhNv6ViHVsQS9oVC6EIYCil905FVfuEG4ujt3WhViHJspR7VFMut&#10;kWmSZNKqnuNCpwa666j5qg8Wgfcf0+PWPNvP13u73tTr7unhZUY8P5tvb0AEmsNfGH7xIzpUkWnn&#10;Dqy9MAjZMk9jFCE+ivZ1lmYgdgjLqxxkVcr//NUPAAAA//8DAFBLAQItABQABgAIAAAAIQC2gziS&#10;/gAAAOEBAAATAAAAAAAAAAAAAAAAAAAAAABbQ29udGVudF9UeXBlc10ueG1sUEsBAi0AFAAGAAgA&#10;AAAhADj9If/WAAAAlAEAAAsAAAAAAAAAAAAAAAAALwEAAF9yZWxzLy5yZWxzUEsBAi0AFAAGAAgA&#10;AAAhADepS+5RAgAAyQQAAA4AAAAAAAAAAAAAAAAALgIAAGRycy9lMm9Eb2MueG1sUEsBAi0AFAAG&#10;AAgAAAAhAHA2YKDeAAAABwEAAA8AAAAAAAAAAAAAAAAAqwQAAGRycy9kb3ducmV2LnhtbFBLBQYA&#10;AAAABAAEAPMAAAC2BQAAAAA=&#10;" fillcolor="#fff2cc [663]" strokecolor="#bf8f00 [2407]" strokeweight="1pt">
                <v:stroke dashstyle="dash"/>
                <v:textbox>
                  <w:txbxContent>
                    <w:p w:rsidR="00F05C87" w:rsidRPr="00435470" w:rsidRDefault="00F05C87" w:rsidP="00F05C87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 w:rsidR="00BE19DE">
                        <w:rPr>
                          <w:sz w:val="24"/>
                        </w:rPr>
                        <w:t>S1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36982">
        <w:rPr>
          <w:b/>
          <w:color w:val="BF8F00" w:themeColor="accent4" w:themeShade="BF"/>
          <w:sz w:val="24"/>
        </w:rPr>
        <w:t xml:space="preserve">Année(s) : </w:t>
      </w:r>
      <w:r>
        <w:rPr>
          <w:sz w:val="24"/>
        </w:rPr>
        <w:t>P</w:t>
      </w:r>
      <w:r w:rsidR="00535210">
        <w:rPr>
          <w:sz w:val="24"/>
        </w:rPr>
        <w:t>1</w:t>
      </w:r>
    </w:p>
    <w:tbl>
      <w:tblPr>
        <w:tblStyle w:val="Grilledutableau"/>
        <w:tblW w:w="9639" w:type="dxa"/>
        <w:tblInd w:w="-10" w:type="dxa"/>
        <w:tblBorders>
          <w:top w:val="single" w:sz="8" w:space="0" w:color="BF8F00" w:themeColor="accent4" w:themeShade="BF"/>
          <w:left w:val="single" w:sz="8" w:space="0" w:color="BF8F00" w:themeColor="accent4" w:themeShade="BF"/>
          <w:bottom w:val="single" w:sz="8" w:space="0" w:color="BF8F00" w:themeColor="accent4" w:themeShade="BF"/>
          <w:right w:val="single" w:sz="8" w:space="0" w:color="BF8F00" w:themeColor="accent4" w:themeShade="BF"/>
          <w:insideH w:val="single" w:sz="8" w:space="0" w:color="BF8F00" w:themeColor="accent4" w:themeShade="BF"/>
          <w:insideV w:val="single" w:sz="8" w:space="0" w:color="BF8F00" w:themeColor="accent4" w:themeShade="BF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F05C87" w:rsidRPr="003208F1" w:rsidTr="00C36982">
        <w:tc>
          <w:tcPr>
            <w:tcW w:w="4820" w:type="dxa"/>
            <w:gridSpan w:val="2"/>
          </w:tcPr>
          <w:p w:rsidR="00F05C87" w:rsidRPr="00E900F4" w:rsidRDefault="00F05C87" w:rsidP="00F05C87">
            <w:pPr>
              <w:rPr>
                <w:sz w:val="24"/>
              </w:rPr>
            </w:pPr>
            <w:r w:rsidRPr="00C36982">
              <w:rPr>
                <w:b/>
                <w:color w:val="BF8F00" w:themeColor="accent4" w:themeShade="BF"/>
                <w:sz w:val="24"/>
              </w:rPr>
              <w:t>Domaine du programme :</w:t>
            </w:r>
            <w:r w:rsidRPr="00C36982">
              <w:rPr>
                <w:color w:val="BF8F00" w:themeColor="accent4" w:themeShade="BF"/>
                <w:sz w:val="24"/>
              </w:rPr>
              <w:t xml:space="preserve"> </w:t>
            </w:r>
            <w:r w:rsidR="00B5547B">
              <w:rPr>
                <w:sz w:val="24"/>
              </w:rPr>
              <w:t>Science</w:t>
            </w:r>
          </w:p>
        </w:tc>
        <w:tc>
          <w:tcPr>
            <w:tcW w:w="4819" w:type="dxa"/>
            <w:gridSpan w:val="2"/>
          </w:tcPr>
          <w:p w:rsidR="00F05C87" w:rsidRPr="00A062A8" w:rsidRDefault="00F05C87" w:rsidP="00F05C87">
            <w:pPr>
              <w:rPr>
                <w:sz w:val="24"/>
              </w:rPr>
            </w:pPr>
            <w:r w:rsidRPr="00C36982">
              <w:rPr>
                <w:b/>
                <w:color w:val="BF8F00" w:themeColor="accent4" w:themeShade="BF"/>
                <w:sz w:val="24"/>
              </w:rPr>
              <w:t>Intitulé de l’activité :</w:t>
            </w:r>
            <w:r w:rsidRPr="00C36982">
              <w:rPr>
                <w:color w:val="BF8F00" w:themeColor="accent4" w:themeShade="BF"/>
                <w:sz w:val="24"/>
              </w:rPr>
              <w:t xml:space="preserve"> </w:t>
            </w:r>
            <w:r w:rsidR="00A90081" w:rsidRPr="00A90081">
              <w:rPr>
                <w:sz w:val="24"/>
              </w:rPr>
              <w:t>Vivant et non-vivant</w:t>
            </w:r>
          </w:p>
        </w:tc>
      </w:tr>
      <w:tr w:rsidR="00F05C87" w:rsidRPr="003208F1" w:rsidTr="00C36982">
        <w:tc>
          <w:tcPr>
            <w:tcW w:w="9639" w:type="dxa"/>
            <w:gridSpan w:val="4"/>
          </w:tcPr>
          <w:p w:rsidR="00F05C87" w:rsidRPr="003208F1" w:rsidRDefault="00F05C87" w:rsidP="00F05C87">
            <w:pPr>
              <w:rPr>
                <w:b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C36982">
              <w:rPr>
                <w:b/>
                <w:color w:val="BF8F00" w:themeColor="accent4" w:themeShade="BF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="00A90081">
              <w:rPr>
                <w:sz w:val="24"/>
              </w:rPr>
              <w:t xml:space="preserve"> différencier les êtres vivants des non-vivants</w:t>
            </w:r>
            <w:r w:rsidR="00535210">
              <w:rPr>
                <w:sz w:val="24"/>
              </w:rPr>
              <w:t xml:space="preserve"> à</w:t>
            </w:r>
            <w:r w:rsidR="008502C1">
              <w:rPr>
                <w:sz w:val="24"/>
              </w:rPr>
              <w:t xml:space="preserve"> parti</w:t>
            </w:r>
            <w:r w:rsidR="001C7ED1">
              <w:rPr>
                <w:sz w:val="24"/>
              </w:rPr>
              <w:t>r</w:t>
            </w:r>
            <w:r w:rsidR="008502C1">
              <w:rPr>
                <w:sz w:val="24"/>
              </w:rPr>
              <w:t xml:space="preserve"> des caractéristiques des êtres vivants.</w:t>
            </w:r>
          </w:p>
        </w:tc>
      </w:tr>
      <w:tr w:rsidR="00F05C87" w:rsidRPr="003208F1" w:rsidTr="00C36982">
        <w:tc>
          <w:tcPr>
            <w:tcW w:w="9639" w:type="dxa"/>
            <w:gridSpan w:val="4"/>
          </w:tcPr>
          <w:p w:rsidR="008502C1" w:rsidRDefault="00F05C87" w:rsidP="00F05C87">
            <w:pPr>
              <w:rPr>
                <w:color w:val="BF8F00" w:themeColor="accent4" w:themeShade="BF"/>
                <w:sz w:val="24"/>
              </w:rPr>
            </w:pPr>
            <w:r w:rsidRPr="00C36982">
              <w:rPr>
                <w:b/>
                <w:color w:val="BF8F00" w:themeColor="accent4" w:themeShade="BF"/>
                <w:sz w:val="24"/>
              </w:rPr>
              <w:t>Compétence(s) travaillée(s) :</w:t>
            </w:r>
            <w:r w:rsidRPr="00C36982">
              <w:rPr>
                <w:color w:val="BF8F00" w:themeColor="accent4" w:themeShade="BF"/>
                <w:sz w:val="24"/>
              </w:rPr>
              <w:t xml:space="preserve"> </w:t>
            </w:r>
            <w:r w:rsidR="008502C1" w:rsidRPr="008502C1">
              <w:rPr>
                <w:sz w:val="24"/>
              </w:rPr>
              <w:t>P29</w:t>
            </w:r>
            <w:r w:rsidR="008502C1">
              <w:rPr>
                <w:color w:val="BF8F00" w:themeColor="accent4" w:themeShade="BF"/>
                <w:sz w:val="24"/>
              </w:rPr>
              <w:t xml:space="preserve"> </w:t>
            </w:r>
          </w:p>
          <w:p w:rsidR="00F05C87" w:rsidRDefault="008502C1" w:rsidP="00F05C8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8502C1">
              <w:rPr>
                <w:rFonts w:cstheme="minorHAnsi"/>
                <w:sz w:val="24"/>
                <w:szCs w:val="24"/>
              </w:rPr>
              <w:t>Observer les objets, les phénomènes, en fonction de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502C1">
              <w:rPr>
                <w:rFonts w:cstheme="minorHAnsi"/>
                <w:sz w:val="24"/>
                <w:szCs w:val="24"/>
              </w:rPr>
              <w:t>critères préalablement définis en lien avec une question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502C1">
              <w:rPr>
                <w:rFonts w:cstheme="minorHAnsi"/>
                <w:sz w:val="24"/>
                <w:szCs w:val="24"/>
              </w:rPr>
              <w:t>d’ordre scientifique : les vivants et les non-vivants.</w:t>
            </w:r>
          </w:p>
          <w:p w:rsidR="008502C1" w:rsidRPr="008502C1" w:rsidRDefault="008502C1" w:rsidP="00F05C87">
            <w:pPr>
              <w:rPr>
                <w:rFonts w:cstheme="minorHAnsi"/>
                <w:color w:val="BF8F00" w:themeColor="accent4" w:themeShade="BF"/>
                <w:sz w:val="24"/>
              </w:rPr>
            </w:pPr>
            <w:r w:rsidRPr="008502C1">
              <w:rPr>
                <w:rFonts w:cstheme="minorHAnsi"/>
                <w:sz w:val="24"/>
                <w:szCs w:val="17"/>
              </w:rPr>
              <w:t>Caractéristiques des vivants</w:t>
            </w:r>
            <w:r w:rsidRPr="008502C1">
              <w:rPr>
                <w:rFonts w:cstheme="minorHAnsi"/>
                <w:sz w:val="36"/>
              </w:rPr>
              <w:br/>
            </w:r>
            <w:r w:rsidRPr="008502C1">
              <w:rPr>
                <w:rFonts w:cstheme="minorHAnsi"/>
                <w:sz w:val="24"/>
                <w:szCs w:val="17"/>
              </w:rPr>
              <w:t>- Échanges de matière et d’énergie avec l’extérieur</w:t>
            </w:r>
            <w:r w:rsidRPr="008502C1">
              <w:rPr>
                <w:rFonts w:cstheme="minorHAnsi"/>
                <w:sz w:val="36"/>
              </w:rPr>
              <w:br/>
            </w:r>
            <w:r w:rsidRPr="008502C1">
              <w:rPr>
                <w:rFonts w:cstheme="minorHAnsi"/>
                <w:sz w:val="24"/>
                <w:szCs w:val="17"/>
              </w:rPr>
              <w:t>- Étapes de la vie : naissance, croissance, reproduction,</w:t>
            </w:r>
            <w:r>
              <w:rPr>
                <w:rFonts w:cstheme="minorHAnsi"/>
                <w:sz w:val="36"/>
              </w:rPr>
              <w:t xml:space="preserve"> </w:t>
            </w:r>
            <w:r w:rsidRPr="008502C1">
              <w:rPr>
                <w:rFonts w:cstheme="minorHAnsi"/>
                <w:sz w:val="24"/>
                <w:szCs w:val="17"/>
              </w:rPr>
              <w:t>mort</w:t>
            </w:r>
            <w:r w:rsidRPr="008502C1">
              <w:rPr>
                <w:rFonts w:cstheme="minorHAnsi"/>
                <w:sz w:val="36"/>
              </w:rPr>
              <w:br/>
            </w:r>
            <w:r w:rsidRPr="008502C1">
              <w:rPr>
                <w:rFonts w:cstheme="minorHAnsi"/>
                <w:sz w:val="24"/>
                <w:szCs w:val="17"/>
              </w:rPr>
              <w:t>- Réaction à son environnement</w:t>
            </w:r>
          </w:p>
        </w:tc>
      </w:tr>
      <w:tr w:rsidR="00F05C87" w:rsidRPr="003208F1" w:rsidTr="00C36982">
        <w:tc>
          <w:tcPr>
            <w:tcW w:w="4820" w:type="dxa"/>
            <w:gridSpan w:val="2"/>
          </w:tcPr>
          <w:p w:rsidR="00F05C87" w:rsidRPr="00C36982" w:rsidRDefault="00F05C87" w:rsidP="00F05C87">
            <w:pPr>
              <w:jc w:val="center"/>
              <w:rPr>
                <w:b/>
                <w:color w:val="BF8F00" w:themeColor="accent4" w:themeShade="BF"/>
                <w:sz w:val="24"/>
              </w:rPr>
            </w:pPr>
            <w:r w:rsidRPr="00C36982">
              <w:rPr>
                <w:b/>
                <w:color w:val="BF8F00" w:themeColor="accent4" w:themeShade="BF"/>
                <w:sz w:val="24"/>
              </w:rPr>
              <w:t>Savoirs :</w:t>
            </w:r>
          </w:p>
          <w:p w:rsidR="00A840D5" w:rsidRPr="00A82C48" w:rsidRDefault="008502C1" w:rsidP="00F05C87">
            <w:pPr>
              <w:rPr>
                <w:sz w:val="24"/>
              </w:rPr>
            </w:pPr>
            <w:r>
              <w:rPr>
                <w:sz w:val="24"/>
              </w:rPr>
              <w:t>-Caractéristique</w:t>
            </w:r>
            <w:r w:rsidR="00A840D5">
              <w:rPr>
                <w:sz w:val="24"/>
              </w:rPr>
              <w:t xml:space="preserve"> des êtres vivants : les êtres vivants naissent, grandissent, se nourrissent, se reproduisent, évacue des déchets et meurent.</w:t>
            </w:r>
          </w:p>
        </w:tc>
        <w:tc>
          <w:tcPr>
            <w:tcW w:w="4819" w:type="dxa"/>
            <w:gridSpan w:val="2"/>
          </w:tcPr>
          <w:p w:rsidR="00F05C87" w:rsidRPr="00C36982" w:rsidRDefault="00F05C87" w:rsidP="00F05C87">
            <w:pPr>
              <w:jc w:val="center"/>
              <w:rPr>
                <w:b/>
                <w:color w:val="BF8F00" w:themeColor="accent4" w:themeShade="BF"/>
                <w:sz w:val="24"/>
              </w:rPr>
            </w:pPr>
            <w:r w:rsidRPr="00C36982">
              <w:rPr>
                <w:b/>
                <w:color w:val="BF8F00" w:themeColor="accent4" w:themeShade="BF"/>
                <w:sz w:val="24"/>
              </w:rPr>
              <w:t>Savoir-faire :</w:t>
            </w:r>
          </w:p>
          <w:p w:rsidR="00F05C87" w:rsidRPr="00365C31" w:rsidRDefault="00A840D5" w:rsidP="00F05C87">
            <w:pPr>
              <w:rPr>
                <w:sz w:val="24"/>
              </w:rPr>
            </w:pPr>
            <w:r>
              <w:rPr>
                <w:sz w:val="24"/>
              </w:rPr>
              <w:t>-Différencier un être vivant d’un non vivant.</w:t>
            </w:r>
          </w:p>
        </w:tc>
      </w:tr>
      <w:tr w:rsidR="00F05C87" w:rsidRPr="003208F1" w:rsidTr="00C36982">
        <w:tc>
          <w:tcPr>
            <w:tcW w:w="2688" w:type="dxa"/>
          </w:tcPr>
          <w:p w:rsidR="00F05C87" w:rsidRPr="00C36982" w:rsidRDefault="001C3040" w:rsidP="00F05C87">
            <w:pPr>
              <w:rPr>
                <w:b/>
                <w:color w:val="BF8F00" w:themeColor="accent4" w:themeShade="BF"/>
                <w:sz w:val="24"/>
              </w:rPr>
            </w:pPr>
            <w:r>
              <w:rPr>
                <w:b/>
                <w:color w:val="BF8F00" w:themeColor="accent4" w:themeShade="BF"/>
                <w:sz w:val="24"/>
              </w:rPr>
              <w:t>É</w:t>
            </w:r>
            <w:r w:rsidR="00F05C87" w:rsidRPr="00C36982">
              <w:rPr>
                <w:b/>
                <w:color w:val="BF8F00" w:themeColor="accent4" w:themeShade="BF"/>
                <w:sz w:val="24"/>
              </w:rPr>
              <w:t>valuation</w:t>
            </w:r>
          </w:p>
        </w:tc>
        <w:tc>
          <w:tcPr>
            <w:tcW w:w="6951" w:type="dxa"/>
            <w:gridSpan w:val="3"/>
          </w:tcPr>
          <w:p w:rsidR="00F05C87" w:rsidRDefault="00F05C87" w:rsidP="00F05C87">
            <w:pPr>
              <w:rPr>
                <w:sz w:val="24"/>
              </w:rPr>
            </w:pPr>
            <w:r>
              <w:rPr>
                <w:sz w:val="24"/>
              </w:rPr>
              <w:t>Formative</w:t>
            </w:r>
            <w:r w:rsidR="00A840D5">
              <w:rPr>
                <w:sz w:val="24"/>
              </w:rPr>
              <w:t> :</w:t>
            </w:r>
            <w:r w:rsidR="00B93A2E">
              <w:rPr>
                <w:sz w:val="24"/>
              </w:rPr>
              <w:t xml:space="preserve"> Considérée comme réussi</w:t>
            </w:r>
            <w:r w:rsidR="00535210">
              <w:rPr>
                <w:sz w:val="24"/>
              </w:rPr>
              <w:t>e</w:t>
            </w:r>
            <w:r w:rsidR="00B93A2E">
              <w:rPr>
                <w:sz w:val="24"/>
              </w:rPr>
              <w:t xml:space="preserve"> si 70% des items sont correctement identifiés comme vivants ou non vivants.</w:t>
            </w:r>
          </w:p>
        </w:tc>
      </w:tr>
      <w:tr w:rsidR="00F05C87" w:rsidRPr="003208F1" w:rsidTr="00C36982">
        <w:tc>
          <w:tcPr>
            <w:tcW w:w="2688" w:type="dxa"/>
          </w:tcPr>
          <w:p w:rsidR="00F05C87" w:rsidRPr="00C36982" w:rsidRDefault="00F05C87" w:rsidP="00F05C87">
            <w:pPr>
              <w:rPr>
                <w:b/>
                <w:color w:val="BF8F00" w:themeColor="accent4" w:themeShade="BF"/>
                <w:sz w:val="24"/>
              </w:rPr>
            </w:pPr>
            <w:r w:rsidRPr="00C36982">
              <w:rPr>
                <w:b/>
                <w:color w:val="BF8F00" w:themeColor="accent4" w:themeShade="BF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F05C87" w:rsidRDefault="00F05C87" w:rsidP="00F05C87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:rsidR="00B93A2E" w:rsidRDefault="00B93A2E" w:rsidP="00F05C87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="00FD576D">
              <w:rPr>
                <w:sz w:val="24"/>
              </w:rPr>
              <w:t>Images de vivants et non vivants</w:t>
            </w:r>
          </w:p>
          <w:p w:rsidR="00FD576D" w:rsidRDefault="00FD576D" w:rsidP="00F05C87">
            <w:pPr>
              <w:rPr>
                <w:sz w:val="24"/>
              </w:rPr>
            </w:pPr>
            <w:r>
              <w:rPr>
                <w:sz w:val="24"/>
              </w:rPr>
              <w:t>-Indices (caractéristiques des êtres vivants)</w:t>
            </w:r>
          </w:p>
          <w:p w:rsidR="00FD576D" w:rsidRDefault="00FD576D" w:rsidP="00F05C87">
            <w:pPr>
              <w:rPr>
                <w:sz w:val="24"/>
              </w:rPr>
            </w:pPr>
            <w:r>
              <w:rPr>
                <w:sz w:val="24"/>
              </w:rPr>
              <w:t>-Feuilles de synthèse et d’exercice</w:t>
            </w:r>
            <w:r w:rsidR="00535210">
              <w:rPr>
                <w:sz w:val="24"/>
              </w:rPr>
              <w:t>s</w:t>
            </w:r>
          </w:p>
        </w:tc>
        <w:tc>
          <w:tcPr>
            <w:tcW w:w="3055" w:type="dxa"/>
          </w:tcPr>
          <w:p w:rsidR="00F05C87" w:rsidRDefault="00FD576D" w:rsidP="00F05C87">
            <w:pPr>
              <w:rPr>
                <w:sz w:val="24"/>
              </w:rPr>
            </w:pPr>
            <w:r>
              <w:rPr>
                <w:sz w:val="24"/>
              </w:rPr>
              <w:t>+</w:t>
            </w:r>
            <w:r w:rsidR="00D1608D">
              <w:rPr>
                <w:sz w:val="24"/>
              </w:rPr>
              <w:t>/</w:t>
            </w:r>
            <w:r>
              <w:rPr>
                <w:sz w:val="24"/>
              </w:rPr>
              <w:t>- 4h</w:t>
            </w:r>
          </w:p>
          <w:p w:rsidR="00FD576D" w:rsidRPr="00A82C48" w:rsidRDefault="00FD576D" w:rsidP="00F05C87">
            <w:pPr>
              <w:rPr>
                <w:sz w:val="24"/>
              </w:rPr>
            </w:pPr>
            <w:r>
              <w:rPr>
                <w:sz w:val="24"/>
              </w:rPr>
              <w:t>Pas d’organisation spatiale/humaine particulière</w:t>
            </w:r>
          </w:p>
        </w:tc>
      </w:tr>
      <w:tr w:rsidR="00F05C87" w:rsidRPr="003208F1" w:rsidTr="00C36982">
        <w:tc>
          <w:tcPr>
            <w:tcW w:w="2688" w:type="dxa"/>
          </w:tcPr>
          <w:p w:rsidR="00F05C87" w:rsidRPr="00C36982" w:rsidRDefault="00F05C87" w:rsidP="00F05C87">
            <w:pPr>
              <w:rPr>
                <w:b/>
                <w:color w:val="BF8F00" w:themeColor="accent4" w:themeShade="BF"/>
                <w:sz w:val="24"/>
              </w:rPr>
            </w:pPr>
            <w:r w:rsidRPr="00C36982">
              <w:rPr>
                <w:b/>
                <w:color w:val="BF8F00" w:themeColor="accent4" w:themeShade="BF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F05C87" w:rsidRDefault="00B93A2E" w:rsidP="00F05C87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="00FD576D">
              <w:rPr>
                <w:sz w:val="24"/>
              </w:rPr>
              <w:t xml:space="preserve">Les Es essayent </w:t>
            </w:r>
            <w:r w:rsidR="00535210">
              <w:rPr>
                <w:sz w:val="24"/>
              </w:rPr>
              <w:t xml:space="preserve">de classer </w:t>
            </w:r>
            <w:r w:rsidR="00FD576D">
              <w:rPr>
                <w:sz w:val="24"/>
              </w:rPr>
              <w:t>des images</w:t>
            </w:r>
            <w:r>
              <w:rPr>
                <w:sz w:val="24"/>
              </w:rPr>
              <w:t xml:space="preserve"> selon le critère «</w:t>
            </w:r>
            <w:r w:rsidR="001C3040">
              <w:rPr>
                <w:sz w:val="24"/>
              </w:rPr>
              <w:t xml:space="preserve"> </w:t>
            </w:r>
            <w:r>
              <w:rPr>
                <w:sz w:val="24"/>
              </w:rPr>
              <w:t>vivant ou non vivant »</w:t>
            </w:r>
            <w:r w:rsidR="00FD576D">
              <w:rPr>
                <w:sz w:val="24"/>
              </w:rPr>
              <w:t>.</w:t>
            </w:r>
          </w:p>
          <w:p w:rsidR="00FD576D" w:rsidRDefault="00FD576D" w:rsidP="00F05C87">
            <w:pPr>
              <w:rPr>
                <w:sz w:val="24"/>
              </w:rPr>
            </w:pPr>
            <w:r>
              <w:rPr>
                <w:sz w:val="24"/>
              </w:rPr>
              <w:t xml:space="preserve">-Discussion sur les critères qui permettent de dire qu’un être est vivant. </w:t>
            </w:r>
          </w:p>
          <w:p w:rsidR="00FD576D" w:rsidRDefault="00FD576D" w:rsidP="00F05C87">
            <w:pPr>
              <w:rPr>
                <w:sz w:val="24"/>
              </w:rPr>
            </w:pPr>
            <w:r>
              <w:rPr>
                <w:sz w:val="24"/>
              </w:rPr>
              <w:t>-La synthèse est complétée</w:t>
            </w:r>
          </w:p>
          <w:p w:rsidR="00FD576D" w:rsidRPr="00A82C48" w:rsidRDefault="00FD576D" w:rsidP="00F05C87">
            <w:pPr>
              <w:rPr>
                <w:sz w:val="24"/>
              </w:rPr>
            </w:pPr>
            <w:r>
              <w:rPr>
                <w:sz w:val="24"/>
              </w:rPr>
              <w:t>-Exercices</w:t>
            </w:r>
          </w:p>
        </w:tc>
      </w:tr>
      <w:tr w:rsidR="00535210" w:rsidRPr="003208F1" w:rsidTr="00C36982">
        <w:tc>
          <w:tcPr>
            <w:tcW w:w="2688" w:type="dxa"/>
          </w:tcPr>
          <w:p w:rsidR="00535210" w:rsidRPr="00C36982" w:rsidRDefault="00613BF2" w:rsidP="00F05C87">
            <w:pPr>
              <w:rPr>
                <w:b/>
                <w:color w:val="BF8F00" w:themeColor="accent4" w:themeShade="BF"/>
                <w:sz w:val="24"/>
              </w:rPr>
            </w:pPr>
            <w:r>
              <w:rPr>
                <w:b/>
                <w:color w:val="BF8F00" w:themeColor="accent4" w:themeShade="BF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535210" w:rsidRDefault="00613BF2" w:rsidP="00F05C87">
            <w:pPr>
              <w:rPr>
                <w:sz w:val="24"/>
              </w:rPr>
            </w:pPr>
            <w:r>
              <w:rPr>
                <w:sz w:val="24"/>
              </w:rPr>
              <w:t>Des indices sur les caractéristiques des êtres vivants peuvent être fourni</w:t>
            </w:r>
            <w:r w:rsidR="00D1608D">
              <w:rPr>
                <w:sz w:val="24"/>
              </w:rPr>
              <w:t>s</w:t>
            </w:r>
            <w:bookmarkStart w:id="0" w:name="_GoBack"/>
            <w:bookmarkEnd w:id="0"/>
            <w:r w:rsidR="001C3040">
              <w:rPr>
                <w:sz w:val="24"/>
              </w:rPr>
              <w:t>.</w:t>
            </w:r>
          </w:p>
        </w:tc>
      </w:tr>
    </w:tbl>
    <w:p w:rsidR="00F05C87" w:rsidRDefault="00F05C87" w:rsidP="00F05C87"/>
    <w:p w:rsidR="00901B4B" w:rsidRDefault="00901B4B"/>
    <w:p w:rsidR="00613BF2" w:rsidRDefault="00613BF2"/>
    <w:p w:rsidR="00613BF2" w:rsidRDefault="00613BF2"/>
    <w:p w:rsidR="00613BF2" w:rsidRDefault="00613BF2"/>
    <w:p w:rsidR="00613BF2" w:rsidRDefault="00613BF2"/>
    <w:p w:rsidR="00613BF2" w:rsidRDefault="00613BF2"/>
    <w:p w:rsidR="00613BF2" w:rsidRDefault="00613BF2"/>
    <w:p w:rsidR="00613BF2" w:rsidRDefault="00613BF2"/>
    <w:p w:rsidR="00613BF2" w:rsidRDefault="00613BF2">
      <w:r>
        <w:rPr>
          <w:noProof/>
        </w:rPr>
        <w:lastRenderedPageBreak/>
        <w:drawing>
          <wp:inline distT="0" distB="0" distL="0" distR="0">
            <wp:extent cx="2489200" cy="1866900"/>
            <wp:effectExtent l="0" t="0" r="6350" b="0"/>
            <wp:docPr id="1" name="Image 1" descr="Saurez-vous différencier ces animaux ? - Sciences et Aven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urez-vous différencier ces animaux ? - Sciences et Aveni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F2">
        <w:t xml:space="preserve"> </w:t>
      </w:r>
      <w:r>
        <w:rPr>
          <w:noProof/>
        </w:rPr>
        <w:drawing>
          <wp:inline distT="0" distB="0" distL="0" distR="0">
            <wp:extent cx="2676525" cy="1834907"/>
            <wp:effectExtent l="0" t="0" r="0" b="0"/>
            <wp:docPr id="2" name="Image 2" descr="Les animaux domestiques sont-ils doués d'intuition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s animaux domestiques sont-ils doués d'intuition?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850" cy="184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352800" cy="1676400"/>
            <wp:effectExtent l="0" t="0" r="0" b="0"/>
            <wp:docPr id="3" name="Image 3" descr="Quand les animaux sont victimes de discrimination - Le 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uand les animaux sont victimes de discrimination - Le Poi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352800" cy="2233017"/>
            <wp:effectExtent l="0" t="0" r="0" b="0"/>
            <wp:docPr id="4" name="Image 4" descr="Définition | Insecte | Futura Planè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éfinition | Insecte | Futura Planè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64" cy="224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F2">
        <w:t xml:space="preserve"> </w:t>
      </w:r>
      <w:r>
        <w:rPr>
          <w:noProof/>
        </w:rPr>
        <w:drawing>
          <wp:inline distT="0" distB="0" distL="0" distR="0">
            <wp:extent cx="2247900" cy="2247900"/>
            <wp:effectExtent l="0" t="0" r="0" b="0"/>
            <wp:docPr id="5" name="Image 5" descr="Insecte : Explication Tête à modeler du mot insec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secte : Explication Tête à modeler du mot insec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BF2" w:rsidRDefault="00613BF2">
      <w:r>
        <w:rPr>
          <w:noProof/>
        </w:rPr>
        <w:lastRenderedPageBreak/>
        <w:drawing>
          <wp:inline distT="0" distB="0" distL="0" distR="0">
            <wp:extent cx="3128351" cy="2085975"/>
            <wp:effectExtent l="0" t="0" r="0" b="0"/>
            <wp:docPr id="6" name="Image 6" descr="Doit-on craindre les méduses ? - Curieux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oit-on craindre les méduses ? - Curieux!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06" cy="208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F2">
        <w:t xml:space="preserve"> </w:t>
      </w:r>
      <w:r>
        <w:rPr>
          <w:noProof/>
        </w:rPr>
        <w:drawing>
          <wp:inline distT="0" distB="0" distL="0" distR="0">
            <wp:extent cx="2858303" cy="2000250"/>
            <wp:effectExtent l="0" t="0" r="0" b="0"/>
            <wp:docPr id="7" name="Image 7" descr="Poisson rouge : aquarium, conseils, alimentation et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isson rouge : aquarium, conseils, alimentation et plu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92"/>
                    <a:stretch/>
                  </pic:blipFill>
                  <pic:spPr bwMode="auto">
                    <a:xfrm>
                      <a:off x="0" y="0"/>
                      <a:ext cx="2866070" cy="200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3BF2">
        <w:t xml:space="preserve"> </w:t>
      </w:r>
      <w:r>
        <w:rPr>
          <w:noProof/>
        </w:rPr>
        <w:drawing>
          <wp:inline distT="0" distB="0" distL="0" distR="0">
            <wp:extent cx="2105025" cy="2105025"/>
            <wp:effectExtent l="0" t="0" r="9525" b="9525"/>
            <wp:docPr id="8" name="Image 8" descr="MONSTERA Plante en pot, Monstera deliciosa « faux philo » - IKEA Belg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ONSTERA Plante en pot, Monstera deliciosa « faux philo » - IKEA Belgiqu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BF2" w:rsidRDefault="00613BF2">
      <w:r>
        <w:rPr>
          <w:noProof/>
        </w:rPr>
        <w:drawing>
          <wp:inline distT="0" distB="0" distL="0" distR="0">
            <wp:extent cx="2894410" cy="1781175"/>
            <wp:effectExtent l="0" t="0" r="1270" b="0"/>
            <wp:docPr id="9" name="Image 9" descr="Tournesol (Helianthus annuus) : fleur, semis, plantation, entret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ournesol (Helianthus annuus) : fleur, semis, plantation, entreti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276" cy="178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F2">
        <w:t xml:space="preserve"> </w:t>
      </w:r>
      <w:r>
        <w:rPr>
          <w:noProof/>
        </w:rPr>
        <w:drawing>
          <wp:inline distT="0" distB="0" distL="0" distR="0">
            <wp:extent cx="2343150" cy="2343150"/>
            <wp:effectExtent l="0" t="0" r="0" b="0"/>
            <wp:docPr id="10" name="Image 10" descr="Tous les champignons : Espèces française répertorié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ous les champignons : Espèces française répertorié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BF2" w:rsidRDefault="00613BF2">
      <w:r>
        <w:rPr>
          <w:noProof/>
        </w:rPr>
        <w:drawing>
          <wp:inline distT="0" distB="0" distL="0" distR="0">
            <wp:extent cx="2902952" cy="1981200"/>
            <wp:effectExtent l="0" t="0" r="0" b="0"/>
            <wp:docPr id="11" name="Image 11" descr="Quel type de maison choisir ? - Maisons Pier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Quel type de maison choisir ? - Maisons Pierr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3" r="16830"/>
                    <a:stretch/>
                  </pic:blipFill>
                  <pic:spPr bwMode="auto">
                    <a:xfrm>
                      <a:off x="0" y="0"/>
                      <a:ext cx="2907325" cy="198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3BF2">
        <w:t xml:space="preserve"> </w:t>
      </w:r>
      <w:r>
        <w:rPr>
          <w:noProof/>
        </w:rPr>
        <w:drawing>
          <wp:inline distT="0" distB="0" distL="0" distR="0">
            <wp:extent cx="2743200" cy="1626243"/>
            <wp:effectExtent l="0" t="0" r="0" b="0"/>
            <wp:docPr id="12" name="Image 12" descr="Voiture neuve : quel modèle acheter en 2021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oiture neuve : quel modèle acheter en 2021 ?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3" t="26041" r="10714" b="4267"/>
                    <a:stretch/>
                  </pic:blipFill>
                  <pic:spPr bwMode="auto">
                    <a:xfrm>
                      <a:off x="0" y="0"/>
                      <a:ext cx="2756320" cy="163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3BF2" w:rsidRDefault="00613BF2">
      <w:r>
        <w:rPr>
          <w:noProof/>
        </w:rPr>
        <w:lastRenderedPageBreak/>
        <w:drawing>
          <wp:inline distT="0" distB="0" distL="0" distR="0">
            <wp:extent cx="2409825" cy="330713"/>
            <wp:effectExtent l="0" t="0" r="0" b="0"/>
            <wp:docPr id="13" name="Image 13" descr="Crayon graphite HB avec gomme - Crayon &amp; porte-mine Générique sur LD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rayon graphite HB avec gomme - Crayon &amp; porte-mine Générique sur LDLC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20" b="42956"/>
                    <a:stretch/>
                  </pic:blipFill>
                  <pic:spPr bwMode="auto">
                    <a:xfrm>
                      <a:off x="0" y="0"/>
                      <a:ext cx="2488309" cy="34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085975" cy="2085975"/>
            <wp:effectExtent l="0" t="0" r="9525" b="9525"/>
            <wp:docPr id="14" name="Image 14" descr="bonbon Dragibus Haribo, confiserie vrac, billes colorées hari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onbon Dragibus Haribo, confiserie vrac, billes colorées harib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BF2" w:rsidRDefault="00613BF2">
      <w:r>
        <w:rPr>
          <w:noProof/>
        </w:rPr>
        <w:drawing>
          <wp:inline distT="0" distB="0" distL="0" distR="0">
            <wp:extent cx="2419350" cy="1209675"/>
            <wp:effectExtent l="0" t="0" r="0" b="9525"/>
            <wp:docPr id="15" name="Image 15" descr="Choix des jouets : réponses de pro aux questions des par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hoix des jouets : réponses de pro aux questions des parent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675" cy="120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229716" cy="1962150"/>
            <wp:effectExtent l="0" t="0" r="0" b="0"/>
            <wp:docPr id="16" name="Image 16" descr="Tilleul : un arbre de culture facile et plein de bienfa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illeul : un arbre de culture facile et plein de bienfait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850" cy="196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BF2" w:rsidRDefault="00613BF2">
      <w:pPr>
        <w:rPr>
          <w:noProof/>
        </w:rPr>
      </w:pPr>
    </w:p>
    <w:p w:rsidR="00B3570B" w:rsidRDefault="00B3570B"/>
    <w:p w:rsidR="00B3570B" w:rsidRDefault="00B3570B"/>
    <w:p w:rsidR="00B3570B" w:rsidRDefault="00B3570B"/>
    <w:p w:rsidR="00B3570B" w:rsidRDefault="00B3570B"/>
    <w:p w:rsidR="00B3570B" w:rsidRDefault="00B3570B"/>
    <w:p w:rsidR="00B3570B" w:rsidRDefault="00B3570B"/>
    <w:p w:rsidR="00613BF2" w:rsidRDefault="00613BF2"/>
    <w:p w:rsidR="00613BF2" w:rsidRDefault="00613BF2"/>
    <w:p w:rsidR="00613BF2" w:rsidRDefault="00613BF2"/>
    <w:p w:rsidR="00613BF2" w:rsidRDefault="00613BF2"/>
    <w:p w:rsidR="00613BF2" w:rsidRDefault="00613BF2"/>
    <w:p w:rsidR="00613BF2" w:rsidRDefault="00613BF2"/>
    <w:p w:rsidR="00613BF2" w:rsidRDefault="00613BF2"/>
    <w:p w:rsidR="00613BF2" w:rsidRDefault="00613BF2"/>
    <w:p w:rsidR="00613BF2" w:rsidRDefault="00613BF2"/>
    <w:p w:rsidR="00613BF2" w:rsidRDefault="00613BF2">
      <w:r>
        <w:lastRenderedPageBreak/>
        <w:t>Indice</w:t>
      </w:r>
      <w:r w:rsidR="0036692E">
        <w:t>s</w:t>
      </w:r>
      <w:r>
        <w:t> :</w:t>
      </w:r>
    </w:p>
    <w:p w:rsidR="00613BF2" w:rsidRDefault="0036692E">
      <w:r>
        <w:rPr>
          <w:noProof/>
        </w:rPr>
        <w:drawing>
          <wp:inline distT="0" distB="0" distL="0" distR="0">
            <wp:extent cx="5759450" cy="1419135"/>
            <wp:effectExtent l="0" t="0" r="0" b="0"/>
            <wp:docPr id="18" name="Image 18" descr="Cycle De Vie De L'homme Visualisation Des étapes De La Croissance De Corps  Masculin, Du Développement Et Du Vieillissement - Bébé Illustration de  Vecteur - Illustration du nourrisson, caractère: 130185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ycle De Vie De L'homme Visualisation Des étapes De La Croissance De Corps  Masculin, Du Développement Et Du Vieillissement - Bébé Illustration de  Vecteur - Illustration du nourrisson, caractère: 13018519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4" b="19099"/>
                    <a:stretch/>
                  </pic:blipFill>
                  <pic:spPr bwMode="auto">
                    <a:xfrm>
                      <a:off x="0" y="0"/>
                      <a:ext cx="5760720" cy="141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92E" w:rsidRDefault="0036692E">
      <w:r>
        <w:rPr>
          <w:noProof/>
        </w:rPr>
        <w:drawing>
          <wp:inline distT="0" distB="0" distL="0" distR="0">
            <wp:extent cx="2819400" cy="2466975"/>
            <wp:effectExtent l="0" t="0" r="0" b="9525"/>
            <wp:docPr id="19" name="Image 19" descr="Le cycle de vie des plantes | Parlons scie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Le cycle de vie des plantes | Parlons sciences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4" b="5405"/>
                    <a:stretch/>
                  </pic:blipFill>
                  <pic:spPr bwMode="auto">
                    <a:xfrm>
                      <a:off x="0" y="0"/>
                      <a:ext cx="28194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1CEA42" wp14:editId="0A53D1CD">
            <wp:extent cx="2705100" cy="2014220"/>
            <wp:effectExtent l="0" t="0" r="0" b="5080"/>
            <wp:docPr id="21" name="Image 21" descr="Qu'appelle-t-on un repas équilibré ? - Conseils santé bien-ê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Qu'appelle-t-on un repas équilibré ? - Conseils santé bien-être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6" t="6209" r="10634"/>
                    <a:stretch/>
                  </pic:blipFill>
                  <pic:spPr bwMode="auto">
                    <a:xfrm>
                      <a:off x="0" y="0"/>
                      <a:ext cx="2709647" cy="201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92E" w:rsidRDefault="0036692E">
      <w:r>
        <w:rPr>
          <w:noProof/>
        </w:rPr>
        <w:drawing>
          <wp:inline distT="0" distB="0" distL="0" distR="0">
            <wp:extent cx="3200400" cy="1742954"/>
            <wp:effectExtent l="0" t="0" r="0" b="0"/>
            <wp:docPr id="20" name="Image 20" descr="Méthodes simples pour arroser ses plantes lorsque l'on est abs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éthodes simples pour arroser ses plantes lorsque l'on est absen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01" cy="175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6692E" w:rsidRDefault="0036692E">
      <w:r>
        <w:rPr>
          <w:noProof/>
        </w:rPr>
        <w:drawing>
          <wp:inline distT="0" distB="0" distL="0" distR="0">
            <wp:extent cx="3168854" cy="2200275"/>
            <wp:effectExtent l="0" t="0" r="0" b="0"/>
            <wp:docPr id="23" name="Image 23" descr="La famille, premier lieu de socialisation du petit enfant |  lesprosdelapetiteenf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a famille, premier lieu de socialisation du petit enfant |  lesprosdelapetiteenfanc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751" cy="220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452986" cy="2352675"/>
            <wp:effectExtent l="0" t="0" r="5080" b="0"/>
            <wp:docPr id="24" name="Image 24" descr="À quel moment le chiot se détache-t-il naturellement de sa mère 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À quel moment le chiot se détache-t-il naturellement de sa mère ?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837"/>
                    <a:stretch/>
                  </pic:blipFill>
                  <pic:spPr bwMode="auto">
                    <a:xfrm>
                      <a:off x="0" y="0"/>
                      <a:ext cx="2467659" cy="236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92E" w:rsidRDefault="00B1798D" w:rsidP="00B1798D">
      <w:pPr>
        <w:spacing w:after="0"/>
        <w:jc w:val="center"/>
        <w:rPr>
          <w:rFonts w:ascii="Cursive standard" w:hAnsi="Cursive standard"/>
          <w:sz w:val="56"/>
        </w:rPr>
      </w:pPr>
      <w:r>
        <w:rPr>
          <w:rFonts w:ascii="Cursive standard" w:hAnsi="Cursive standard"/>
          <w:noProof/>
          <w:sz w:val="5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-147320</wp:posOffset>
                </wp:positionV>
                <wp:extent cx="3181350" cy="1390650"/>
                <wp:effectExtent l="19050" t="19050" r="19050" b="19050"/>
                <wp:wrapNone/>
                <wp:docPr id="25" name="Rectangle :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3906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0D09F" id="Rectangle : coins arrondis 25" o:spid="_x0000_s1026" style="position:absolute;margin-left:102.4pt;margin-top:-11.6pt;width:250.5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/xPugIAAMAFAAAOAAAAZHJzL2Uyb0RvYy54bWysVM1u2zAMvg/YOwi6r7bTpj9GnSJo0WFA&#10;0RZth55VWY4FyKImKXGyp9mz7MlGSbbTdcUOw3JQKJH8SH4meX6x7RTZCOsk6IoWBzklQnOopV5V&#10;9OvT9adTSpxnumYKtKjoTjh6sfj44bw3pZhBC6oWliCIdmVvKtp6b8osc7wVHXMHYIRGZQO2Yx6v&#10;dpXVlvWI3qlslufHWQ+2Nha4cA5fr5KSLiJ+0wju75rGCU9URTE3H08bz5dwZotzVq4sM63kQxrs&#10;H7LomNQYdIK6Yp6RtZV/QHWSW3DQ+AMOXQZNI7mINWA1Rf6mmseWGRFrQXKcmWhy/w+W327uLZF1&#10;RWdzSjTr8Bs9IGtMr5T4+aMkHKR2hFkLupaOoBVS1htXouejubfDzaEY6t82tgv/WBnZRpp3E81i&#10;6wnHx8PitDic49fgqCsOz/JjvCBOtnc31vnPAjoShIpaWOs6pBU5Zpsb55P9aBdCariWSuE7K5Um&#10;PVZ0Oj+ZRw8HStZBG5Sxt8SlsmTDsCv8thiC/2YVkK+Ya5NRjdJgpTRmGghIJUfJ75RIcR9Eg2xi&#10;kbMUOPTxPhbjXGhfJFXLapHQ5zn+xiRGj8iH0ggYkBtMfsIeAEbLBDJiJ2IG++Aq4hhMzvnfEkvO&#10;k0eMDNpPzp3UYN8DUFjVEDnZjyQlagJLL1DvsNcspCF0hl9LJPmGOX/PLE4ddgRuEn+HR6MAPyAM&#10;EiUt2O/vvQd7HAbUUtLjFFfUfVszKyhRXzSOyVlxdBTGPl6O5iczvNjXmpfXGr3uLgFbosCdZXgU&#10;g71Xo9hY6J5x4SxDVFQxzTF2Rbm34+XSp+2CK4uL5TKa4agb5m/0o+EBPLAa2utp+8ysGVrc43Tc&#10;wjjxrHzT5Mk2eGpYrj00Mk7AnteBb1wTsXGGlRb20Ot7tNov3sUvAAAA//8DAFBLAwQUAAYACAAA&#10;ACEAeP0M1eEAAAALAQAADwAAAGRycy9kb3ducmV2LnhtbEyPy07DMBBF90j8gzVIbFBrxzwKIU5V&#10;VYIVUkWoKrFzkyGJGo+j2G3N3zOsYDePO/eeKZbJDeKEU+g9GcjmCgRS7ZueWgPbj5fZI4gQLTV2&#10;8IQGvjHAsry8KGze+DO946mKrWATCrk10MU45lKGukNnw9yPSLz78pOzkduplc1kz2zuBqmVepDO&#10;9sQJnR1x3WF9qI6OMVab15teuoOrZErZ+nOXLd60MddXafUMImKKf2L4xecbKJlp74/UBDEY0OqO&#10;0aOBmb7VIFixUPc82bP0iQtZFvL/D+UPAAAA//8DAFBLAQItABQABgAIAAAAIQC2gziS/gAAAOEB&#10;AAATAAAAAAAAAAAAAAAAAAAAAABbQ29udGVudF9UeXBlc10ueG1sUEsBAi0AFAAGAAgAAAAhADj9&#10;If/WAAAAlAEAAAsAAAAAAAAAAAAAAAAALwEAAF9yZWxzLy5yZWxzUEsBAi0AFAAGAAgAAAAhAIJH&#10;/E+6AgAAwAUAAA4AAAAAAAAAAAAAAAAALgIAAGRycy9lMm9Eb2MueG1sUEsBAi0AFAAGAAgAAAAh&#10;AHj9DNXhAAAACwEAAA8AAAAAAAAAAAAAAAAAFAUAAGRycy9kb3ducmV2LnhtbFBLBQYAAAAABAAE&#10;APMAAAAiBgAAAAA=&#10;" filled="f" strokecolor="black [3213]" strokeweight="2.25pt">
                <v:stroke dashstyle="dash" joinstyle="miter"/>
              </v:roundrect>
            </w:pict>
          </mc:Fallback>
        </mc:AlternateContent>
      </w:r>
      <w:r w:rsidR="0036692E" w:rsidRPr="00B1798D">
        <w:rPr>
          <w:rFonts w:ascii="Cursive standard" w:hAnsi="Cursive standard"/>
          <w:sz w:val="56"/>
        </w:rPr>
        <w:t>Synthèse</w:t>
      </w:r>
    </w:p>
    <w:p w:rsidR="00B1798D" w:rsidRPr="00B1798D" w:rsidRDefault="00B1798D" w:rsidP="00B1798D">
      <w:pPr>
        <w:spacing w:after="0"/>
        <w:jc w:val="center"/>
        <w:rPr>
          <w:rFonts w:ascii="Cursive standard" w:hAnsi="Cursive standard"/>
          <w:sz w:val="56"/>
        </w:rPr>
      </w:pPr>
      <w:r>
        <w:rPr>
          <w:rFonts w:ascii="Cursive standard" w:hAnsi="Cursive standard"/>
          <w:sz w:val="56"/>
        </w:rPr>
        <w:t>Vivant et non vivant</w:t>
      </w:r>
    </w:p>
    <w:p w:rsidR="00B1798D" w:rsidRDefault="00B1798D"/>
    <w:p w:rsidR="00B1798D" w:rsidRPr="00B1798D" w:rsidRDefault="00B1798D">
      <w:pPr>
        <w:rPr>
          <w:rFonts w:ascii="Cursive standard" w:hAnsi="Cursive standard"/>
          <w:sz w:val="40"/>
        </w:rPr>
      </w:pPr>
      <w:r w:rsidRPr="00B1798D">
        <w:rPr>
          <w:rFonts w:ascii="Cursive standard" w:hAnsi="Cursive standard"/>
          <w:sz w:val="40"/>
        </w:rPr>
        <w:t>Un être vivant :</w:t>
      </w:r>
    </w:p>
    <w:tbl>
      <w:tblPr>
        <w:tblStyle w:val="Grilledutableau"/>
        <w:tblW w:w="10799" w:type="dxa"/>
        <w:tblInd w:w="-642" w:type="dxa"/>
        <w:tblLook w:val="04A0" w:firstRow="1" w:lastRow="0" w:firstColumn="1" w:lastColumn="0" w:noHBand="0" w:noVBand="1"/>
      </w:tblPr>
      <w:tblGrid>
        <w:gridCol w:w="2159"/>
        <w:gridCol w:w="2159"/>
        <w:gridCol w:w="2159"/>
        <w:gridCol w:w="2161"/>
        <w:gridCol w:w="2161"/>
      </w:tblGrid>
      <w:tr w:rsidR="00B1798D" w:rsidTr="00B1798D">
        <w:trPr>
          <w:trHeight w:val="364"/>
        </w:trPr>
        <w:tc>
          <w:tcPr>
            <w:tcW w:w="2159" w:type="dxa"/>
          </w:tcPr>
          <w:p w:rsidR="00B1798D" w:rsidRPr="00B1798D" w:rsidRDefault="00B1798D" w:rsidP="00B1798D">
            <w:pPr>
              <w:jc w:val="center"/>
              <w:rPr>
                <w:rFonts w:ascii="Cursive standard" w:hAnsi="Cursive standard"/>
                <w:sz w:val="40"/>
              </w:rPr>
            </w:pPr>
            <w:r w:rsidRPr="00B1798D">
              <w:rPr>
                <w:rFonts w:ascii="Cursive standard" w:hAnsi="Cursive standard"/>
                <w:sz w:val="40"/>
              </w:rPr>
              <w:t>nait</w:t>
            </w:r>
          </w:p>
        </w:tc>
        <w:tc>
          <w:tcPr>
            <w:tcW w:w="2159" w:type="dxa"/>
          </w:tcPr>
          <w:p w:rsidR="00B1798D" w:rsidRPr="00B1798D" w:rsidRDefault="00B1798D" w:rsidP="00B1798D">
            <w:pPr>
              <w:jc w:val="center"/>
              <w:rPr>
                <w:rFonts w:ascii="Cursive standard" w:hAnsi="Cursive standard"/>
                <w:sz w:val="40"/>
              </w:rPr>
            </w:pPr>
            <w:r w:rsidRPr="00B1798D">
              <w:rPr>
                <w:rFonts w:ascii="Cursive standard" w:hAnsi="Cursive standard"/>
                <w:sz w:val="40"/>
              </w:rPr>
              <w:t>grandit</w:t>
            </w:r>
          </w:p>
        </w:tc>
        <w:tc>
          <w:tcPr>
            <w:tcW w:w="2159" w:type="dxa"/>
          </w:tcPr>
          <w:p w:rsidR="00B1798D" w:rsidRPr="00B1798D" w:rsidRDefault="00B1798D" w:rsidP="00B1798D">
            <w:pPr>
              <w:jc w:val="center"/>
              <w:rPr>
                <w:rFonts w:ascii="Cursive standard" w:hAnsi="Cursive standard"/>
                <w:sz w:val="40"/>
              </w:rPr>
            </w:pPr>
            <w:r w:rsidRPr="00B1798D">
              <w:rPr>
                <w:rFonts w:ascii="Cursive standard" w:hAnsi="Cursive standard"/>
                <w:sz w:val="40"/>
              </w:rPr>
              <w:t>se nourrit</w:t>
            </w:r>
          </w:p>
        </w:tc>
        <w:tc>
          <w:tcPr>
            <w:tcW w:w="2161" w:type="dxa"/>
          </w:tcPr>
          <w:p w:rsidR="00B1798D" w:rsidRPr="00B1798D" w:rsidRDefault="00B1798D" w:rsidP="00B1798D">
            <w:pPr>
              <w:jc w:val="center"/>
              <w:rPr>
                <w:rFonts w:ascii="Cursive standard" w:hAnsi="Cursive standard"/>
                <w:sz w:val="40"/>
              </w:rPr>
            </w:pPr>
            <w:r w:rsidRPr="00B1798D">
              <w:rPr>
                <w:rFonts w:ascii="Cursive standard" w:hAnsi="Cursive standard"/>
                <w:sz w:val="40"/>
              </w:rPr>
              <w:t>se reproduit</w:t>
            </w:r>
          </w:p>
        </w:tc>
        <w:tc>
          <w:tcPr>
            <w:tcW w:w="2161" w:type="dxa"/>
          </w:tcPr>
          <w:p w:rsidR="00B1798D" w:rsidRPr="00B1798D" w:rsidRDefault="00B1798D" w:rsidP="00B1798D">
            <w:pPr>
              <w:jc w:val="center"/>
              <w:rPr>
                <w:rFonts w:ascii="Cursive standard" w:hAnsi="Cursive standard"/>
                <w:sz w:val="40"/>
              </w:rPr>
            </w:pPr>
            <w:r w:rsidRPr="00B1798D">
              <w:rPr>
                <w:rFonts w:ascii="Cursive standard" w:hAnsi="Cursive standard"/>
                <w:sz w:val="40"/>
              </w:rPr>
              <w:t>meurt</w:t>
            </w:r>
          </w:p>
        </w:tc>
      </w:tr>
      <w:tr w:rsidR="00B1798D" w:rsidTr="00B1798D">
        <w:trPr>
          <w:trHeight w:val="344"/>
        </w:trPr>
        <w:tc>
          <w:tcPr>
            <w:tcW w:w="2159" w:type="dxa"/>
          </w:tcPr>
          <w:p w:rsidR="00B1798D" w:rsidRDefault="00B1798D"/>
          <w:p w:rsidR="00B1798D" w:rsidRDefault="00B1798D"/>
          <w:p w:rsidR="00B1798D" w:rsidRDefault="00B1798D"/>
          <w:p w:rsidR="00B1798D" w:rsidRDefault="00B1798D"/>
          <w:p w:rsidR="00B1798D" w:rsidRDefault="00B1798D"/>
          <w:p w:rsidR="00B1798D" w:rsidRDefault="00B1798D"/>
          <w:p w:rsidR="00B1798D" w:rsidRDefault="00B1798D"/>
          <w:p w:rsidR="00B1798D" w:rsidRDefault="00B1798D"/>
        </w:tc>
        <w:tc>
          <w:tcPr>
            <w:tcW w:w="2159" w:type="dxa"/>
          </w:tcPr>
          <w:p w:rsidR="00B1798D" w:rsidRDefault="00B1798D"/>
        </w:tc>
        <w:tc>
          <w:tcPr>
            <w:tcW w:w="2159" w:type="dxa"/>
          </w:tcPr>
          <w:p w:rsidR="00B1798D" w:rsidRDefault="00B1798D"/>
        </w:tc>
        <w:tc>
          <w:tcPr>
            <w:tcW w:w="2161" w:type="dxa"/>
          </w:tcPr>
          <w:p w:rsidR="00B1798D" w:rsidRDefault="00B1798D"/>
        </w:tc>
        <w:tc>
          <w:tcPr>
            <w:tcW w:w="2161" w:type="dxa"/>
          </w:tcPr>
          <w:p w:rsidR="00B1798D" w:rsidRDefault="00B1798D"/>
        </w:tc>
      </w:tr>
    </w:tbl>
    <w:p w:rsidR="00B1798D" w:rsidRDefault="00B1798D"/>
    <w:p w:rsidR="00B1798D" w:rsidRDefault="00B1798D"/>
    <w:p w:rsidR="001957A3" w:rsidRDefault="001957A3" w:rsidP="001957A3">
      <w:r>
        <w:t>--------------------------------------------------------------------------------------------------------------------------------------</w:t>
      </w:r>
    </w:p>
    <w:p w:rsidR="001957A3" w:rsidRDefault="001957A3" w:rsidP="001957A3"/>
    <w:tbl>
      <w:tblPr>
        <w:tblStyle w:val="Grilledutableau"/>
        <w:tblW w:w="10799" w:type="dxa"/>
        <w:tblInd w:w="-642" w:type="dxa"/>
        <w:tblLook w:val="04A0" w:firstRow="1" w:lastRow="0" w:firstColumn="1" w:lastColumn="0" w:noHBand="0" w:noVBand="1"/>
      </w:tblPr>
      <w:tblGrid>
        <w:gridCol w:w="2159"/>
        <w:gridCol w:w="2159"/>
        <w:gridCol w:w="2159"/>
        <w:gridCol w:w="2161"/>
        <w:gridCol w:w="2161"/>
      </w:tblGrid>
      <w:tr w:rsidR="001957A3" w:rsidTr="002A00FF">
        <w:trPr>
          <w:trHeight w:val="344"/>
        </w:trPr>
        <w:tc>
          <w:tcPr>
            <w:tcW w:w="2159" w:type="dxa"/>
          </w:tcPr>
          <w:p w:rsidR="001957A3" w:rsidRDefault="001957A3" w:rsidP="001957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CE7C53" wp14:editId="05845938">
                  <wp:extent cx="552450" cy="1337276"/>
                  <wp:effectExtent l="0" t="0" r="0" b="0"/>
                  <wp:docPr id="31" name="Image 31" descr="Maman Et Sa Fille Bonne Fête Des Mères Grand Amour Maternel Fête Des Mères  PNG , Dessin, Mère Et Fils, Maman Et Sa Fille Fichier PNG et PSD pour le  téléchargement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Maman Et Sa Fille Bonne Fête Des Mères Grand Amour Maternel Fête Des Mères  PNG , Dessin, Mère Et Fils, Maman Et Sa Fille Fichier PNG et PSD pour le  téléchargement libr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03" t="10747" r="30225"/>
                          <a:stretch/>
                        </pic:blipFill>
                        <pic:spPr bwMode="auto">
                          <a:xfrm flipH="1">
                            <a:off x="0" y="0"/>
                            <a:ext cx="567810" cy="1374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1957A3" w:rsidRDefault="001957A3" w:rsidP="001957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43F8EB" wp14:editId="08B13281">
                  <wp:extent cx="1191690" cy="1047750"/>
                  <wp:effectExtent l="0" t="0" r="8890" b="0"/>
                  <wp:docPr id="27" name="Image 27" descr="Cycle De Vie De L'homme Visualisation Des étapes De La Croissance De Corps  Masculin, Du Développement Et Du Vieillissement - Bébé Illustration de  Vecteur - Illustration du nourrisson, caractère: 130185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ycle De Vie De L'homme Visualisation Des étapes De La Croissance De Corps  Masculin, Du Développement Et Du Vieillissement - Bébé Illustration de  Vecteur - Illustration du nourrisson, caractère: 13018519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06" t="28571" r="57811" b="19099"/>
                          <a:stretch/>
                        </pic:blipFill>
                        <pic:spPr bwMode="auto">
                          <a:xfrm>
                            <a:off x="0" y="0"/>
                            <a:ext cx="1200647" cy="10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</w:tcPr>
          <w:p w:rsidR="001957A3" w:rsidRDefault="001957A3" w:rsidP="001957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5F92E7" wp14:editId="0B9382A9">
                  <wp:extent cx="960958" cy="1276350"/>
                  <wp:effectExtent l="0" t="0" r="0" b="0"/>
                  <wp:docPr id="29" name="Image 29" descr="C:\Users\hendr\AppData\Local\Microsoft\Windows\INetCache\Content.MSO\5F4FBF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hendr\AppData\Local\Microsoft\Windows\INetCache\Content.MSO\5F4FBF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303" cy="129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1" w:type="dxa"/>
          </w:tcPr>
          <w:p w:rsidR="001957A3" w:rsidRDefault="001957A3" w:rsidP="001957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1076CF" wp14:editId="34AA99AC">
                  <wp:extent cx="1198576" cy="885825"/>
                  <wp:effectExtent l="0" t="0" r="1905" b="0"/>
                  <wp:docPr id="30" name="Image 30" descr="Ambassade Fjord Bouc assiette repas dessin album fente du Co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Ambassade Fjord Bouc assiette repas dessin album fente du Co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764" cy="9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1" w:type="dxa"/>
          </w:tcPr>
          <w:p w:rsidR="001957A3" w:rsidRDefault="001957A3" w:rsidP="001957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68AA40" wp14:editId="07583497">
                  <wp:extent cx="752475" cy="1283158"/>
                  <wp:effectExtent l="0" t="0" r="0" b="0"/>
                  <wp:docPr id="26" name="Image 26" descr="Cycle De Vie De L'homme Visualisation Des étapes De La Croissance De Corps  Masculin, Du Développement Et Du Vieillissement - Bébé Illustration de  Vecteur - Illustration du nourrisson, caractère: 130185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ycle De Vie De L'homme Visualisation Des étapes De La Croissance De Corps  Masculin, Du Développement Et Du Vieillissement - Bébé Illustration de  Vecteur - Illustration du nourrisson, caractère: 13018519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1" t="53913" r="91734" b="22655"/>
                          <a:stretch/>
                        </pic:blipFill>
                        <pic:spPr bwMode="auto">
                          <a:xfrm>
                            <a:off x="0" y="0"/>
                            <a:ext cx="768047" cy="1309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57A3" w:rsidRDefault="001957A3" w:rsidP="001957A3"/>
    <w:p w:rsidR="0036692E" w:rsidRDefault="0036692E"/>
    <w:p w:rsidR="00B3570B" w:rsidRDefault="00B3570B"/>
    <w:p w:rsidR="001957A3" w:rsidRDefault="001957A3"/>
    <w:p w:rsidR="001957A3" w:rsidRDefault="001957A3"/>
    <w:p w:rsidR="001957A3" w:rsidRDefault="001957A3"/>
    <w:p w:rsidR="001957A3" w:rsidRDefault="001957A3"/>
    <w:p w:rsidR="001957A3" w:rsidRDefault="001957A3"/>
    <w:p w:rsidR="001957A3" w:rsidRDefault="001957A3" w:rsidP="001957A3">
      <w:pPr>
        <w:spacing w:after="0"/>
        <w:jc w:val="center"/>
        <w:rPr>
          <w:rFonts w:ascii="Cursive standard" w:hAnsi="Cursive standard"/>
          <w:sz w:val="56"/>
        </w:rPr>
      </w:pPr>
      <w:r>
        <w:rPr>
          <w:rFonts w:ascii="Cursive standard" w:hAnsi="Cursive standard"/>
          <w:noProof/>
          <w:sz w:val="5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BBE1F0" wp14:editId="41D76D22">
                <wp:simplePos x="0" y="0"/>
                <wp:positionH relativeFrom="column">
                  <wp:posOffset>1300480</wp:posOffset>
                </wp:positionH>
                <wp:positionV relativeFrom="paragraph">
                  <wp:posOffset>-147320</wp:posOffset>
                </wp:positionV>
                <wp:extent cx="3181350" cy="1390650"/>
                <wp:effectExtent l="19050" t="19050" r="19050" b="19050"/>
                <wp:wrapNone/>
                <wp:docPr id="32" name="Rectangle :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3906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56D6F" id="Rectangle : coins arrondis 32" o:spid="_x0000_s1026" style="position:absolute;margin-left:102.4pt;margin-top:-11.6pt;width:250.5pt;height:10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2xQugIAAMAFAAAOAAAAZHJzL2Uyb0RvYy54bWysVM1u2zAMvg/YOwi6r7aTpj9GnSJo0WFA&#10;0QZth55VWY4FyKImKX97mj3LnmyUZDtdV+wwLAeFEsmP5GeSF5e7TpGNsE6CrmhxlFMiNIda6lVF&#10;vz7dfDqjxHmma6ZAi4ruhaOX848fLramFBNoQdXCEgTRrtyairbemzLLHG9Fx9wRGKFR2YDtmMer&#10;XWW1ZVtE71Q2yfOTbAu2Nha4cA5fr5OSziN+0wju75vGCU9URTE3H08bz5dwZvMLVq4sM63kfRrs&#10;H7LomNQYdIS6Zp6RtZV/QHWSW3DQ+CMOXQZNI7mINWA1Rf6mmseWGRFrQXKcGWly/w+W322Wlsi6&#10;otMJJZp1+I0ekDWmV0r8/FESDlI7wqwFXUtH0Aop2xpXouejWdr+5lAM9e8a24V/rIzsIs37kWax&#10;84Tj47Q4K6Yz/BocdcX0PD/BC+JkB3djnf8soCNBqKiFta5DWpFjtrl1PtkPdiGkhhupFL6zUmmy&#10;rejkbHY6ix4OlKyDNihjb4krZcmGYVf4XdEH/80qIF8z1yajGqXeSmnMNBCQSo6S3yuR4j6IBtnE&#10;IicpcOjjQyzGudC+SKqW1SKhz3L8DUkMHpEPpREwIDeY/IjdAwyWCWTATsT09sFVxDEYnfO/JZac&#10;R48YGbQfnTupwb4HoLCqPnKyH0hK1ASWXqDeY69ZSEPoDL+RSPItc37JLE4ddgRuEn+PR6MAPyD0&#10;EiUt2O/vvQd7HAbUUrLFKa6o+7ZmVlCivmgck/Pi+DiMfbwcz04neLGvNS+vNXrdXQG2RIE7y/Ao&#10;BnuvBrGx0D3jwlmEqKhimmPsinJvh8uVT9sFVxYXi0U0w1E3zN/qR8MDeGA1tNfT7plZ07e4x+m4&#10;g2HiWfmmyZNt8NSwWHtoZJyAA68937gmYuP0Ky3sodf3aHVYvPNfAAAA//8DAFBLAwQUAAYACAAA&#10;ACEAeP0M1eEAAAALAQAADwAAAGRycy9kb3ducmV2LnhtbEyPy07DMBBF90j8gzVIbFBrxzwKIU5V&#10;VYIVUkWoKrFzkyGJGo+j2G3N3zOsYDePO/eeKZbJDeKEU+g9GcjmCgRS7ZueWgPbj5fZI4gQLTV2&#10;8IQGvjHAsry8KGze+DO946mKrWATCrk10MU45lKGukNnw9yPSLz78pOzkduplc1kz2zuBqmVepDO&#10;9sQJnR1x3WF9qI6OMVab15teuoOrZErZ+nOXLd60MddXafUMImKKf2L4xecbKJlp74/UBDEY0OqO&#10;0aOBmb7VIFixUPc82bP0iQtZFvL/D+UPAAAA//8DAFBLAQItABQABgAIAAAAIQC2gziS/gAAAOEB&#10;AAATAAAAAAAAAAAAAAAAAAAAAABbQ29udGVudF9UeXBlc10ueG1sUEsBAi0AFAAGAAgAAAAhADj9&#10;If/WAAAAlAEAAAsAAAAAAAAAAAAAAAAALwEAAF9yZWxzLy5yZWxzUEsBAi0AFAAGAAgAAAAhAApH&#10;bFC6AgAAwAUAAA4AAAAAAAAAAAAAAAAALgIAAGRycy9lMm9Eb2MueG1sUEsBAi0AFAAGAAgAAAAh&#10;AHj9DNXhAAAACwEAAA8AAAAAAAAAAAAAAAAAFAUAAGRycy9kb3ducmV2LnhtbFBLBQYAAAAABAAE&#10;APMAAAAiBgAAAAA=&#10;" filled="f" strokecolor="black [3213]" strokeweight="2.25pt">
                <v:stroke dashstyle="dash" joinstyle="miter"/>
              </v:roundrect>
            </w:pict>
          </mc:Fallback>
        </mc:AlternateContent>
      </w:r>
      <w:r>
        <w:rPr>
          <w:rFonts w:ascii="Cursive standard" w:hAnsi="Cursive standard"/>
          <w:sz w:val="56"/>
        </w:rPr>
        <w:t>Exercices</w:t>
      </w:r>
    </w:p>
    <w:p w:rsidR="001957A3" w:rsidRPr="00B1798D" w:rsidRDefault="005F2977" w:rsidP="001957A3">
      <w:pPr>
        <w:spacing w:after="0"/>
        <w:jc w:val="center"/>
        <w:rPr>
          <w:rFonts w:ascii="Cursive standard" w:hAnsi="Cursive standard"/>
          <w:sz w:val="5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-652145</wp:posOffset>
            </wp:positionH>
            <wp:positionV relativeFrom="page">
              <wp:posOffset>2286000</wp:posOffset>
            </wp:positionV>
            <wp:extent cx="718820" cy="494665"/>
            <wp:effectExtent l="0" t="0" r="5080" b="635"/>
            <wp:wrapNone/>
            <wp:docPr id="35" name="Image 35" descr="Ecrire avec Ludo: dessin consigne : entour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Ecrire avec Ludo: dessin consigne : entourer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5" t="9049" r="8391" b="10860"/>
                    <a:stretch/>
                  </pic:blipFill>
                  <pic:spPr bwMode="auto">
                    <a:xfrm>
                      <a:off x="0" y="0"/>
                      <a:ext cx="718820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957A3">
        <w:rPr>
          <w:rFonts w:ascii="Cursive standard" w:hAnsi="Cursive standard"/>
          <w:sz w:val="56"/>
        </w:rPr>
        <w:t>Vivant et non vivant</w:t>
      </w:r>
    </w:p>
    <w:p w:rsidR="001957A3" w:rsidRDefault="001957A3"/>
    <w:p w:rsidR="001957A3" w:rsidRPr="005F2977" w:rsidRDefault="005F2977">
      <w:pPr>
        <w:rPr>
          <w:rFonts w:ascii="Cursive standard" w:hAnsi="Cursive standard"/>
          <w:noProof/>
          <w:sz w:val="32"/>
        </w:rPr>
      </w:pPr>
      <w:r>
        <w:rPr>
          <w:rFonts w:ascii="Cursive standard" w:hAnsi="Cursive standard"/>
          <w:noProof/>
          <w:sz w:val="32"/>
        </w:rPr>
        <w:t xml:space="preserve">  </w:t>
      </w:r>
      <w:r w:rsidR="001957A3" w:rsidRPr="005F2977">
        <w:rPr>
          <w:rFonts w:ascii="Cursive standard" w:hAnsi="Cursive standard"/>
          <w:noProof/>
          <w:sz w:val="32"/>
        </w:rPr>
        <w:t>Entoure en vert les êtres vivants</w:t>
      </w:r>
      <w:r w:rsidR="00132A89">
        <w:rPr>
          <w:rFonts w:ascii="Cursive standard" w:hAnsi="Cursive standard"/>
          <w:noProof/>
          <w:sz w:val="32"/>
        </w:rPr>
        <w:t>.</w:t>
      </w:r>
    </w:p>
    <w:p w:rsidR="001957A3" w:rsidRDefault="001957A3">
      <w:r>
        <w:rPr>
          <w:noProof/>
        </w:rPr>
        <w:drawing>
          <wp:inline distT="0" distB="0" distL="0" distR="0">
            <wp:extent cx="5457825" cy="3361643"/>
            <wp:effectExtent l="0" t="0" r="0" b="0"/>
            <wp:docPr id="34" name="Image 34" descr="VIVANT - NON VIVANT - La classe de Cori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VIVANT - NON VIVANT - La classe de Corinne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1" t="37282" r="2426" b="21466"/>
                    <a:stretch/>
                  </pic:blipFill>
                  <pic:spPr bwMode="auto">
                    <a:xfrm>
                      <a:off x="0" y="0"/>
                      <a:ext cx="5459031" cy="336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2977" w:rsidRDefault="00132A89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-656590</wp:posOffset>
            </wp:positionH>
            <wp:positionV relativeFrom="page">
              <wp:posOffset>6600825</wp:posOffset>
            </wp:positionV>
            <wp:extent cx="771525" cy="570280"/>
            <wp:effectExtent l="0" t="0" r="0" b="1270"/>
            <wp:wrapNone/>
            <wp:docPr id="36" name="Image 36" descr="affichage classe consigne je colle | Classe maternelle, Consignes, Cahier  de matern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affichage classe consigne je colle | Classe maternelle, Consignes, Cahier  de maternelle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6" t="8276" r="23753" b="38667"/>
                    <a:stretch/>
                  </pic:blipFill>
                  <pic:spPr bwMode="auto">
                    <a:xfrm>
                      <a:off x="0" y="0"/>
                      <a:ext cx="771525" cy="5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2977" w:rsidRDefault="00132A89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 xml:space="preserve">  </w:t>
      </w:r>
      <w:r w:rsidR="005F2977" w:rsidRPr="005F2977">
        <w:rPr>
          <w:rFonts w:ascii="Cursive standard" w:hAnsi="Cursive standard"/>
          <w:sz w:val="32"/>
        </w:rPr>
        <w:t>Colle les étiquettes dans la bonne colonne</w:t>
      </w:r>
      <w:r>
        <w:rPr>
          <w:rFonts w:ascii="Cursive standard" w:hAnsi="Cursive standard"/>
          <w:sz w:val="32"/>
        </w:rPr>
        <w:t>.</w:t>
      </w:r>
    </w:p>
    <w:tbl>
      <w:tblPr>
        <w:tblStyle w:val="Grilledutableau"/>
        <w:tblW w:w="9676" w:type="dxa"/>
        <w:tblInd w:w="-417" w:type="dxa"/>
        <w:tblLook w:val="04A0" w:firstRow="1" w:lastRow="0" w:firstColumn="1" w:lastColumn="0" w:noHBand="0" w:noVBand="1"/>
      </w:tblPr>
      <w:tblGrid>
        <w:gridCol w:w="4838"/>
        <w:gridCol w:w="4838"/>
      </w:tblGrid>
      <w:tr w:rsidR="00132A89" w:rsidTr="00132A89">
        <w:trPr>
          <w:trHeight w:val="532"/>
        </w:trPr>
        <w:tc>
          <w:tcPr>
            <w:tcW w:w="4838" w:type="dxa"/>
          </w:tcPr>
          <w:p w:rsidR="00132A89" w:rsidRDefault="00132A89" w:rsidP="00132A89">
            <w:pPr>
              <w:jc w:val="center"/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Vivants</w:t>
            </w:r>
          </w:p>
        </w:tc>
        <w:tc>
          <w:tcPr>
            <w:tcW w:w="4838" w:type="dxa"/>
          </w:tcPr>
          <w:p w:rsidR="00132A89" w:rsidRDefault="00132A89" w:rsidP="00132A89">
            <w:pPr>
              <w:jc w:val="center"/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Non vivants</w:t>
            </w:r>
          </w:p>
        </w:tc>
      </w:tr>
      <w:tr w:rsidR="00132A89" w:rsidTr="00132A89">
        <w:trPr>
          <w:trHeight w:val="517"/>
        </w:trPr>
        <w:tc>
          <w:tcPr>
            <w:tcW w:w="4838" w:type="dxa"/>
          </w:tcPr>
          <w:p w:rsidR="00132A89" w:rsidRDefault="00132A89">
            <w:pPr>
              <w:rPr>
                <w:rFonts w:ascii="Cursive standard" w:hAnsi="Cursive standard"/>
                <w:sz w:val="32"/>
              </w:rPr>
            </w:pPr>
          </w:p>
          <w:p w:rsidR="00132A89" w:rsidRDefault="00132A89">
            <w:pPr>
              <w:rPr>
                <w:rFonts w:ascii="Cursive standard" w:hAnsi="Cursive standard"/>
                <w:sz w:val="32"/>
              </w:rPr>
            </w:pPr>
          </w:p>
          <w:p w:rsidR="00132A89" w:rsidRDefault="00132A89">
            <w:pPr>
              <w:rPr>
                <w:rFonts w:ascii="Cursive standard" w:hAnsi="Cursive standard"/>
                <w:sz w:val="32"/>
              </w:rPr>
            </w:pPr>
          </w:p>
          <w:p w:rsidR="00132A89" w:rsidRDefault="00132A89">
            <w:pPr>
              <w:rPr>
                <w:rFonts w:ascii="Cursive standard" w:hAnsi="Cursive standard"/>
                <w:sz w:val="32"/>
              </w:rPr>
            </w:pPr>
          </w:p>
          <w:p w:rsidR="00132A89" w:rsidRDefault="00132A89">
            <w:pPr>
              <w:rPr>
                <w:rFonts w:ascii="Cursive standard" w:hAnsi="Cursive standard"/>
                <w:sz w:val="32"/>
              </w:rPr>
            </w:pPr>
          </w:p>
          <w:p w:rsidR="00132A89" w:rsidRDefault="00132A89">
            <w:pPr>
              <w:rPr>
                <w:rFonts w:ascii="Cursive standard" w:hAnsi="Cursive standard"/>
                <w:sz w:val="32"/>
              </w:rPr>
            </w:pPr>
          </w:p>
        </w:tc>
        <w:tc>
          <w:tcPr>
            <w:tcW w:w="4838" w:type="dxa"/>
          </w:tcPr>
          <w:p w:rsidR="00132A89" w:rsidRDefault="00132A89">
            <w:pPr>
              <w:rPr>
                <w:rFonts w:ascii="Cursive standard" w:hAnsi="Cursive standard"/>
                <w:sz w:val="32"/>
              </w:rPr>
            </w:pPr>
          </w:p>
        </w:tc>
      </w:tr>
    </w:tbl>
    <w:p w:rsidR="00132A89" w:rsidRDefault="00132A89">
      <w:pPr>
        <w:rPr>
          <w:rFonts w:ascii="Cursive standard" w:hAnsi="Cursive standard"/>
          <w:sz w:val="32"/>
        </w:rPr>
      </w:pPr>
      <w:r>
        <w:rPr>
          <w:noProof/>
        </w:rPr>
        <w:lastRenderedPageBreak/>
        <w:drawing>
          <wp:inline distT="0" distB="0" distL="0" distR="0">
            <wp:extent cx="5191125" cy="3678603"/>
            <wp:effectExtent l="0" t="0" r="0" b="0"/>
            <wp:docPr id="37" name="Image 37" descr="VIVANT - NON VIVANT - Ecole de Nadè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VIVANT - NON VIVANT - Ecole de Nadège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7" t="4679" r="2920" b="3150"/>
                    <a:stretch/>
                  </pic:blipFill>
                  <pic:spPr bwMode="auto">
                    <a:xfrm>
                      <a:off x="0" y="0"/>
                      <a:ext cx="5192576" cy="367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2977" w:rsidRDefault="00132A89">
      <w:pPr>
        <w:rPr>
          <w:rFonts w:ascii="Cursive standard" w:hAnsi="Cursive standard"/>
          <w:sz w:val="32"/>
        </w:rPr>
      </w:pPr>
      <w:r>
        <w:rPr>
          <w:noProof/>
        </w:rPr>
        <w:drawing>
          <wp:inline distT="0" distB="0" distL="0" distR="0" wp14:anchorId="66FC74E6" wp14:editId="7E1D996E">
            <wp:extent cx="5191125" cy="3678603"/>
            <wp:effectExtent l="0" t="0" r="0" b="0"/>
            <wp:docPr id="38" name="Image 38" descr="VIVANT - NON VIVANT - Ecole de Nadè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VIVANT - NON VIVANT - Ecole de Nadège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7" t="4679" r="2920" b="3150"/>
                    <a:stretch/>
                  </pic:blipFill>
                  <pic:spPr bwMode="auto">
                    <a:xfrm>
                      <a:off x="0" y="0"/>
                      <a:ext cx="5196243" cy="3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A89" w:rsidRPr="005F2977" w:rsidRDefault="00132A89">
      <w:pPr>
        <w:rPr>
          <w:rFonts w:ascii="Cursive standard" w:hAnsi="Cursive standard"/>
          <w:sz w:val="32"/>
        </w:rPr>
      </w:pPr>
    </w:p>
    <w:sectPr w:rsidR="00132A89" w:rsidRPr="005F2977" w:rsidSect="00CB022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82B60"/>
    <w:multiLevelType w:val="hybridMultilevel"/>
    <w:tmpl w:val="6038E06E"/>
    <w:lvl w:ilvl="0" w:tplc="E920EF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87"/>
    <w:rsid w:val="00132A89"/>
    <w:rsid w:val="001957A3"/>
    <w:rsid w:val="001C3040"/>
    <w:rsid w:val="001C7ED1"/>
    <w:rsid w:val="002060EF"/>
    <w:rsid w:val="0036692E"/>
    <w:rsid w:val="004579AB"/>
    <w:rsid w:val="005008E6"/>
    <w:rsid w:val="00535210"/>
    <w:rsid w:val="005F2977"/>
    <w:rsid w:val="00613964"/>
    <w:rsid w:val="00613BF2"/>
    <w:rsid w:val="008502C1"/>
    <w:rsid w:val="00901B4B"/>
    <w:rsid w:val="00A70596"/>
    <w:rsid w:val="00A840D5"/>
    <w:rsid w:val="00A90081"/>
    <w:rsid w:val="00B1798D"/>
    <w:rsid w:val="00B3570B"/>
    <w:rsid w:val="00B5547B"/>
    <w:rsid w:val="00B93A2E"/>
    <w:rsid w:val="00BE0056"/>
    <w:rsid w:val="00BE19DE"/>
    <w:rsid w:val="00C36982"/>
    <w:rsid w:val="00CB0222"/>
    <w:rsid w:val="00D1608D"/>
    <w:rsid w:val="00EB1441"/>
    <w:rsid w:val="00EF399D"/>
    <w:rsid w:val="00F05C87"/>
    <w:rsid w:val="00F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5C1F"/>
  <w15:chartTrackingRefBased/>
  <w15:docId w15:val="{C4D231B1-36BA-44F0-A5AB-7A8F1878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5C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957A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7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7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gif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Aline Hendrickx</cp:lastModifiedBy>
  <cp:revision>1</cp:revision>
  <cp:lastPrinted>2022-10-09T17:37:00Z</cp:lastPrinted>
  <dcterms:created xsi:type="dcterms:W3CDTF">2022-10-08T14:33:00Z</dcterms:created>
  <dcterms:modified xsi:type="dcterms:W3CDTF">2022-10-09T18:22:00Z</dcterms:modified>
</cp:coreProperties>
</file>